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B73" w:rsidRPr="009D04B8" w:rsidRDefault="00854B73" w:rsidP="00B43171">
      <w:pPr>
        <w:pStyle w:val="Textonotapie"/>
        <w:jc w:val="both"/>
        <w:rPr>
          <w:b/>
          <w:sz w:val="22"/>
          <w:szCs w:val="22"/>
        </w:rPr>
      </w:pPr>
      <w:r w:rsidRPr="009D04B8">
        <w:rPr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65F05F74" wp14:editId="518AD4B5">
            <wp:simplePos x="0" y="0"/>
            <wp:positionH relativeFrom="column">
              <wp:posOffset>-76200</wp:posOffset>
            </wp:positionH>
            <wp:positionV relativeFrom="paragraph">
              <wp:posOffset>-208915</wp:posOffset>
            </wp:positionV>
            <wp:extent cx="1092200" cy="1308100"/>
            <wp:effectExtent l="19050" t="0" r="0" b="0"/>
            <wp:wrapTight wrapText="bothSides">
              <wp:wrapPolygon edited="0">
                <wp:start x="-377" y="0"/>
                <wp:lineTo x="-377" y="21390"/>
                <wp:lineTo x="21474" y="21390"/>
                <wp:lineTo x="21474" y="0"/>
                <wp:lineTo x="-377" y="0"/>
              </wp:wrapPolygon>
            </wp:wrapTight>
            <wp:docPr id="3" name="Imagen 3" descr="INSTITUTO SUPERI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O SUPERIOR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B73" w:rsidRPr="009D04B8" w:rsidRDefault="00854B73" w:rsidP="00B43171">
      <w:pPr>
        <w:jc w:val="both"/>
        <w:rPr>
          <w:b/>
          <w:sz w:val="22"/>
          <w:szCs w:val="22"/>
        </w:rPr>
      </w:pPr>
      <w:r w:rsidRPr="009D04B8">
        <w:rPr>
          <w:b/>
          <w:sz w:val="22"/>
          <w:szCs w:val="22"/>
        </w:rPr>
        <w:t xml:space="preserve">           INSTITUTO SUPERIOR DEL</w:t>
      </w:r>
    </w:p>
    <w:p w:rsidR="00854B73" w:rsidRPr="009D04B8" w:rsidRDefault="00854B73" w:rsidP="00B43171">
      <w:pPr>
        <w:jc w:val="both"/>
        <w:rPr>
          <w:b/>
          <w:sz w:val="22"/>
          <w:szCs w:val="22"/>
        </w:rPr>
      </w:pPr>
      <w:r w:rsidRPr="009D04B8">
        <w:rPr>
          <w:b/>
          <w:sz w:val="22"/>
          <w:szCs w:val="22"/>
        </w:rPr>
        <w:t xml:space="preserve">           PROFESORADO DE SALTA  Nº 6005</w:t>
      </w:r>
    </w:p>
    <w:p w:rsidR="00854B73" w:rsidRPr="009D04B8" w:rsidRDefault="00854B73" w:rsidP="00B43171">
      <w:pPr>
        <w:pStyle w:val="Textonotapie"/>
        <w:jc w:val="both"/>
        <w:rPr>
          <w:b/>
          <w:sz w:val="22"/>
          <w:szCs w:val="22"/>
        </w:rPr>
      </w:pPr>
      <w:r w:rsidRPr="009D04B8">
        <w:rPr>
          <w:sz w:val="22"/>
          <w:szCs w:val="22"/>
        </w:rPr>
        <w:t xml:space="preserve">           </w:t>
      </w:r>
      <w:r w:rsidRPr="009D04B8">
        <w:rPr>
          <w:b/>
          <w:sz w:val="22"/>
          <w:szCs w:val="22"/>
        </w:rPr>
        <w:t>Av. ENTRE R</w:t>
      </w:r>
      <w:r w:rsidRPr="009D04B8">
        <w:rPr>
          <w:b/>
          <w:sz w:val="22"/>
          <w:szCs w:val="22"/>
          <w:lang w:val="es-AR"/>
        </w:rPr>
        <w:t>ÍOS  Nº 1851 -SALTA- TEL.  4317481</w:t>
      </w:r>
    </w:p>
    <w:p w:rsidR="00854B73" w:rsidRDefault="00854B73" w:rsidP="00B43171">
      <w:pPr>
        <w:pStyle w:val="Textonotapie"/>
        <w:jc w:val="both"/>
        <w:rPr>
          <w:b/>
          <w:noProof/>
          <w:sz w:val="22"/>
          <w:szCs w:val="22"/>
        </w:rPr>
      </w:pPr>
    </w:p>
    <w:p w:rsidR="004D20EE" w:rsidRPr="009D04B8" w:rsidRDefault="004D20EE" w:rsidP="00B43171">
      <w:pPr>
        <w:pStyle w:val="Textonotapie"/>
        <w:jc w:val="both"/>
        <w:rPr>
          <w:b/>
          <w:noProof/>
          <w:sz w:val="22"/>
          <w:szCs w:val="22"/>
        </w:rPr>
      </w:pPr>
    </w:p>
    <w:p w:rsidR="00854B73" w:rsidRPr="009D04B8" w:rsidRDefault="00854B73" w:rsidP="00B43171">
      <w:pPr>
        <w:pStyle w:val="Textonotapie"/>
        <w:jc w:val="both"/>
        <w:rPr>
          <w:b/>
          <w:noProof/>
          <w:sz w:val="22"/>
          <w:szCs w:val="22"/>
        </w:rPr>
      </w:pPr>
    </w:p>
    <w:p w:rsidR="00854B73" w:rsidRPr="009D04B8" w:rsidRDefault="00854B73" w:rsidP="00B43171">
      <w:pPr>
        <w:pStyle w:val="Textonotapie"/>
        <w:jc w:val="both"/>
        <w:rPr>
          <w:b/>
          <w:noProof/>
          <w:sz w:val="22"/>
          <w:szCs w:val="22"/>
        </w:rPr>
      </w:pPr>
      <w:r w:rsidRPr="009D04B8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65EFD" wp14:editId="474713EF">
                <wp:simplePos x="0" y="0"/>
                <wp:positionH relativeFrom="column">
                  <wp:posOffset>-139700</wp:posOffset>
                </wp:positionH>
                <wp:positionV relativeFrom="paragraph">
                  <wp:posOffset>57785</wp:posOffset>
                </wp:positionV>
                <wp:extent cx="5372100" cy="0"/>
                <wp:effectExtent l="6350" t="12700" r="1270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22F62" id="Conector rec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4.55pt" to="41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"/>
            </w:pict>
          </mc:Fallback>
        </mc:AlternateContent>
      </w:r>
      <w:r w:rsidRPr="009D04B8"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9608" wp14:editId="7442A2DF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</wp:posOffset>
                </wp:positionV>
                <wp:extent cx="1371600" cy="548640"/>
                <wp:effectExtent l="3810" t="2540" r="0" b="12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B73" w:rsidRDefault="00854B73" w:rsidP="00854B73">
                            <w:pPr>
                              <w:pStyle w:val="Textoindependiente"/>
                              <w:rPr>
                                <w:lang w:val="es-AR"/>
                              </w:rPr>
                            </w:pPr>
                          </w:p>
                          <w:p w:rsidR="00854B73" w:rsidRDefault="00854B73" w:rsidP="00854B73">
                            <w:pPr>
                              <w:pStyle w:val="Textoindependiente"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AR"/>
                              </w:rPr>
                              <w:t>PERÍODO  LECTIVO</w:t>
                            </w:r>
                          </w:p>
                          <w:p w:rsidR="00854B73" w:rsidRDefault="001A741A" w:rsidP="00854B73">
                            <w:pPr>
                              <w:pStyle w:val="Textoindependiente"/>
                              <w:jc w:val="center"/>
                              <w:rPr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AR"/>
                              </w:rPr>
                              <w:t>20</w:t>
                            </w:r>
                            <w:r w:rsidR="00F45299">
                              <w:rPr>
                                <w:sz w:val="18"/>
                                <w:szCs w:val="18"/>
                                <w:lang w:val="es-AR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2960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2pt;margin-top:1.7pt;width:10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" filled="f" stroked="f">
                <v:textbox>
                  <w:txbxContent>
                    <w:p w:rsidR="00854B73" w:rsidRDefault="00854B73" w:rsidP="00854B73">
                      <w:pPr>
                        <w:pStyle w:val="Textoindependiente"/>
                        <w:rPr>
                          <w:lang w:val="es-AR"/>
                        </w:rPr>
                      </w:pPr>
                    </w:p>
                    <w:p w:rsidR="00854B73" w:rsidRDefault="00854B73" w:rsidP="00854B73">
                      <w:pPr>
                        <w:pStyle w:val="Textoindependiente"/>
                        <w:rPr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sz w:val="18"/>
                          <w:szCs w:val="18"/>
                          <w:lang w:val="es-AR"/>
                        </w:rPr>
                        <w:t>PERÍODO  LECTIVO</w:t>
                      </w:r>
                    </w:p>
                    <w:p w:rsidR="00854B73" w:rsidRDefault="001A741A" w:rsidP="00854B73">
                      <w:pPr>
                        <w:pStyle w:val="Textoindependiente"/>
                        <w:jc w:val="center"/>
                        <w:rPr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sz w:val="18"/>
                          <w:szCs w:val="18"/>
                          <w:lang w:val="es-AR"/>
                        </w:rPr>
                        <w:t>20</w:t>
                      </w:r>
                      <w:r w:rsidR="00F45299">
                        <w:rPr>
                          <w:sz w:val="18"/>
                          <w:szCs w:val="18"/>
                          <w:lang w:val="es-AR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54B73" w:rsidRPr="009D04B8" w:rsidRDefault="00854B73" w:rsidP="00B43171">
      <w:pPr>
        <w:pStyle w:val="Textonotapie"/>
        <w:jc w:val="both"/>
        <w:rPr>
          <w:b/>
          <w:noProof/>
          <w:sz w:val="22"/>
          <w:szCs w:val="22"/>
        </w:rPr>
      </w:pPr>
    </w:p>
    <w:p w:rsidR="00854B73" w:rsidRPr="009D04B8" w:rsidRDefault="00854B73" w:rsidP="00B43171">
      <w:pPr>
        <w:pStyle w:val="Textonotapie"/>
        <w:jc w:val="both"/>
        <w:rPr>
          <w:b/>
          <w:noProof/>
          <w:sz w:val="22"/>
          <w:szCs w:val="22"/>
        </w:rPr>
      </w:pPr>
    </w:p>
    <w:p w:rsidR="00854B73" w:rsidRPr="009D04B8" w:rsidRDefault="00854B73" w:rsidP="00B43171">
      <w:pPr>
        <w:pStyle w:val="Textonotapie"/>
        <w:jc w:val="both"/>
        <w:rPr>
          <w:b/>
          <w:noProof/>
          <w:sz w:val="22"/>
          <w:szCs w:val="22"/>
        </w:rPr>
      </w:pPr>
    </w:p>
    <w:tbl>
      <w:tblPr>
        <w:tblpPr w:leftFromText="141" w:rightFromText="141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60" w:firstRow="1" w:lastRow="1" w:firstColumn="0" w:lastColumn="1" w:noHBand="0" w:noVBand="0"/>
      </w:tblPr>
      <w:tblGrid>
        <w:gridCol w:w="1488"/>
        <w:gridCol w:w="4111"/>
        <w:gridCol w:w="567"/>
        <w:gridCol w:w="992"/>
        <w:gridCol w:w="1486"/>
      </w:tblGrid>
      <w:tr w:rsidR="00854B73" w:rsidRPr="009D04B8" w:rsidTr="00C0458E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>CARRERA</w:t>
            </w:r>
          </w:p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>TECNICATURA SUPERIOR EN ADMINISTRACIÓN CON ORIENTACIÓN EN</w:t>
            </w:r>
            <w:r w:rsidR="00004081">
              <w:rPr>
                <w:b/>
                <w:sz w:val="22"/>
                <w:szCs w:val="22"/>
              </w:rPr>
              <w:t xml:space="preserve"> COMERCIALIZACIÓN</w:t>
            </w:r>
          </w:p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54B73" w:rsidRPr="009D04B8" w:rsidTr="00C0458E">
        <w:trPr>
          <w:cantSplit/>
          <w:trHeight w:val="77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>ESPACIO CURRICULAR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>Régimen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>Hs. Cátedra</w:t>
            </w:r>
          </w:p>
        </w:tc>
      </w:tr>
      <w:tr w:rsidR="00854B73" w:rsidRPr="009D04B8" w:rsidTr="00C0458E">
        <w:trPr>
          <w:cantSplit/>
          <w:trHeight w:val="77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FF34C1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FF34C1">
              <w:rPr>
                <w:b/>
                <w:sz w:val="22"/>
                <w:szCs w:val="22"/>
              </w:rPr>
              <w:t>FUNDAMENTOS  DE ADMINISTRACION</w:t>
            </w: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1ro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Anual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</w:p>
          <w:p w:rsidR="00854B73" w:rsidRPr="009D04B8" w:rsidRDefault="00854B73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4 hs.</w:t>
            </w:r>
          </w:p>
        </w:tc>
      </w:tr>
      <w:tr w:rsidR="00854B73" w:rsidRPr="009D04B8" w:rsidTr="00C0458E">
        <w:trPr>
          <w:cantSplit/>
          <w:trHeight w:val="77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</w:p>
          <w:p w:rsidR="00854B73" w:rsidRDefault="00854B73" w:rsidP="00B43171">
            <w:pPr>
              <w:jc w:val="both"/>
              <w:rPr>
                <w:b/>
                <w:sz w:val="22"/>
                <w:szCs w:val="22"/>
              </w:rPr>
            </w:pPr>
            <w:r w:rsidRPr="009D04B8">
              <w:rPr>
                <w:b/>
                <w:sz w:val="22"/>
                <w:szCs w:val="22"/>
              </w:rPr>
              <w:t xml:space="preserve">Docente: Mg. Prof. Lic. Juan José </w:t>
            </w:r>
            <w:proofErr w:type="spellStart"/>
            <w:r w:rsidRPr="009D04B8">
              <w:rPr>
                <w:b/>
                <w:sz w:val="22"/>
                <w:szCs w:val="22"/>
              </w:rPr>
              <w:t>Escandell</w:t>
            </w:r>
            <w:proofErr w:type="spellEnd"/>
          </w:p>
          <w:p w:rsidR="00FE2C5F" w:rsidRPr="009D04B8" w:rsidRDefault="00FE2C5F" w:rsidP="00FE2C5F">
            <w:pPr>
              <w:tabs>
                <w:tab w:val="left" w:pos="95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Prof. Claudio Almaraz</w:t>
            </w:r>
          </w:p>
          <w:p w:rsidR="00854B73" w:rsidRPr="009D04B8" w:rsidRDefault="00854B73" w:rsidP="00B4317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54B73" w:rsidRPr="009D04B8" w:rsidRDefault="00854B73" w:rsidP="00B43171">
      <w:pPr>
        <w:pStyle w:val="Ttulo1"/>
        <w:spacing w:line="240" w:lineRule="auto"/>
        <w:jc w:val="both"/>
        <w:rPr>
          <w:sz w:val="22"/>
          <w:szCs w:val="22"/>
        </w:rPr>
      </w:pPr>
      <w:r w:rsidRPr="009D04B8">
        <w:rPr>
          <w:sz w:val="22"/>
          <w:szCs w:val="22"/>
        </w:rPr>
        <w:t>FUNDAMENTACIÓN</w:t>
      </w:r>
    </w:p>
    <w:p w:rsidR="00854B73" w:rsidRPr="009D04B8" w:rsidRDefault="00854B73" w:rsidP="00B43171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54B73" w:rsidRPr="009D04B8" w:rsidTr="00854B73">
        <w:tc>
          <w:tcPr>
            <w:tcW w:w="8978" w:type="dxa"/>
          </w:tcPr>
          <w:p w:rsidR="00854B73" w:rsidRPr="009D04B8" w:rsidRDefault="00AB6F4A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A partir del cursado de la asignatura,  los futuros Técnicos en Administración con orientación en Gestión de Proyectos, serán capaces de asumir un compromiso activo y crítico con la construcción de un conocimiento que</w:t>
            </w:r>
            <w:r w:rsidR="00EF704B">
              <w:rPr>
                <w:sz w:val="22"/>
                <w:szCs w:val="22"/>
              </w:rPr>
              <w:t xml:space="preserve"> les </w:t>
            </w:r>
            <w:r w:rsidRPr="009D04B8">
              <w:rPr>
                <w:sz w:val="22"/>
                <w:szCs w:val="22"/>
              </w:rPr>
              <w:t xml:space="preserve">posibilite </w:t>
            </w:r>
            <w:r w:rsidR="004D20EE">
              <w:rPr>
                <w:sz w:val="22"/>
                <w:szCs w:val="22"/>
              </w:rPr>
              <w:t>conocer</w:t>
            </w:r>
            <w:r w:rsidRPr="009D04B8">
              <w:rPr>
                <w:sz w:val="22"/>
                <w:szCs w:val="22"/>
              </w:rPr>
              <w:t xml:space="preserve"> a las organizaciones como el espacio en el que  se desarrolla</w:t>
            </w:r>
            <w:r w:rsidR="00BB347C" w:rsidRPr="009D04B8">
              <w:rPr>
                <w:sz w:val="22"/>
                <w:szCs w:val="22"/>
              </w:rPr>
              <w:t xml:space="preserve"> la vida del hombre.</w:t>
            </w:r>
          </w:p>
          <w:p w:rsidR="00BB347C" w:rsidRPr="009D04B8" w:rsidRDefault="00BB347C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 xml:space="preserve">Desde una faz estática, la estructura organizativa o modelo de funcionamiento de una organización permitirá determinar quiénes </w:t>
            </w:r>
            <w:r w:rsidR="00741383">
              <w:rPr>
                <w:sz w:val="22"/>
                <w:szCs w:val="22"/>
              </w:rPr>
              <w:t xml:space="preserve">intervienen </w:t>
            </w:r>
            <w:r w:rsidRPr="009D04B8">
              <w:rPr>
                <w:sz w:val="22"/>
                <w:szCs w:val="22"/>
              </w:rPr>
              <w:t>y cómo</w:t>
            </w:r>
            <w:r w:rsidR="00741383">
              <w:rPr>
                <w:sz w:val="22"/>
                <w:szCs w:val="22"/>
              </w:rPr>
              <w:t xml:space="preserve"> se distribuyen</w:t>
            </w:r>
            <w:r w:rsidRPr="009D04B8">
              <w:rPr>
                <w:sz w:val="22"/>
                <w:szCs w:val="22"/>
              </w:rPr>
              <w:t xml:space="preserve"> las tareas o procesos dentro de una organización</w:t>
            </w:r>
            <w:r w:rsidR="00F92E4A" w:rsidRPr="009D04B8">
              <w:rPr>
                <w:sz w:val="22"/>
                <w:szCs w:val="22"/>
              </w:rPr>
              <w:t xml:space="preserve"> a los efectos de lograr, de manera eficiente, los fines o finalidad de</w:t>
            </w:r>
            <w:r w:rsidR="003C6300" w:rsidRPr="009D04B8">
              <w:rPr>
                <w:sz w:val="22"/>
                <w:szCs w:val="22"/>
              </w:rPr>
              <w:t xml:space="preserve"> </w:t>
            </w:r>
            <w:r w:rsidR="00F92E4A" w:rsidRPr="009D04B8">
              <w:rPr>
                <w:sz w:val="22"/>
                <w:szCs w:val="22"/>
              </w:rPr>
              <w:t>la organización</w:t>
            </w:r>
            <w:r w:rsidRPr="009D04B8">
              <w:rPr>
                <w:sz w:val="22"/>
                <w:szCs w:val="22"/>
              </w:rPr>
              <w:t>. No obstante, será la visión sistémica o dinámica, de la gestión, la que servirá de puente para el entrenamiento, que</w:t>
            </w:r>
            <w:r w:rsidR="00F92E4A" w:rsidRPr="009D04B8">
              <w:rPr>
                <w:sz w:val="22"/>
                <w:szCs w:val="22"/>
              </w:rPr>
              <w:t>,</w:t>
            </w:r>
            <w:r w:rsidRPr="009D04B8">
              <w:rPr>
                <w:sz w:val="22"/>
                <w:szCs w:val="22"/>
              </w:rPr>
              <w:t xml:space="preserve"> mediante la observación y análisis de los datos que proporciona el entorno </w:t>
            </w:r>
            <w:r w:rsidR="00F92E4A" w:rsidRPr="009D04B8">
              <w:rPr>
                <w:sz w:val="22"/>
                <w:szCs w:val="22"/>
              </w:rPr>
              <w:t>general,</w:t>
            </w:r>
            <w:r w:rsidRPr="009D04B8">
              <w:rPr>
                <w:sz w:val="22"/>
                <w:szCs w:val="22"/>
              </w:rPr>
              <w:t xml:space="preserve"> permitirá adentrarse en las prácticas de gestión adaptativas a los cambios </w:t>
            </w:r>
            <w:r w:rsidR="00F92E4A" w:rsidRPr="009D04B8">
              <w:rPr>
                <w:sz w:val="22"/>
                <w:szCs w:val="22"/>
              </w:rPr>
              <w:t>constantes</w:t>
            </w:r>
            <w:r w:rsidR="004D20EE">
              <w:rPr>
                <w:sz w:val="22"/>
                <w:szCs w:val="22"/>
              </w:rPr>
              <w:t>,</w:t>
            </w:r>
            <w:r w:rsidR="00F92E4A" w:rsidRPr="009D04B8">
              <w:rPr>
                <w:sz w:val="22"/>
                <w:szCs w:val="22"/>
              </w:rPr>
              <w:t xml:space="preserve"> y no controlables</w:t>
            </w:r>
            <w:r w:rsidR="004D20EE">
              <w:rPr>
                <w:sz w:val="22"/>
                <w:szCs w:val="22"/>
              </w:rPr>
              <w:t>,</w:t>
            </w:r>
            <w:r w:rsidR="00F92E4A" w:rsidRPr="009D04B8">
              <w:rPr>
                <w:sz w:val="22"/>
                <w:szCs w:val="22"/>
              </w:rPr>
              <w:t xml:space="preserve"> que propone ese macroentorno</w:t>
            </w:r>
            <w:r w:rsidRPr="009D04B8">
              <w:rPr>
                <w:sz w:val="22"/>
                <w:szCs w:val="22"/>
              </w:rPr>
              <w:t xml:space="preserve">  y que </w:t>
            </w:r>
            <w:r w:rsidR="00F92E4A" w:rsidRPr="009D04B8">
              <w:rPr>
                <w:sz w:val="22"/>
                <w:szCs w:val="22"/>
              </w:rPr>
              <w:t>constituyen</w:t>
            </w:r>
            <w:r w:rsidRPr="009D04B8">
              <w:rPr>
                <w:sz w:val="22"/>
                <w:szCs w:val="22"/>
              </w:rPr>
              <w:t xml:space="preserve"> el sustrato para el abordaje del pensamiento holístico e in</w:t>
            </w:r>
            <w:r w:rsidR="00F92E4A" w:rsidRPr="009D04B8">
              <w:rPr>
                <w:sz w:val="22"/>
                <w:szCs w:val="22"/>
              </w:rPr>
              <w:t>tegrador que propone la Administración Estratégica.</w:t>
            </w:r>
          </w:p>
        </w:tc>
      </w:tr>
    </w:tbl>
    <w:p w:rsidR="00854B73" w:rsidRPr="009D04B8" w:rsidRDefault="00854B73" w:rsidP="00B43171">
      <w:pPr>
        <w:jc w:val="both"/>
        <w:rPr>
          <w:sz w:val="22"/>
          <w:szCs w:val="22"/>
        </w:rPr>
      </w:pPr>
    </w:p>
    <w:p w:rsidR="00F86644" w:rsidRPr="009D04B8" w:rsidRDefault="003C6300" w:rsidP="00B43171">
      <w:pPr>
        <w:jc w:val="both"/>
        <w:rPr>
          <w:b/>
          <w:sz w:val="22"/>
          <w:szCs w:val="22"/>
        </w:rPr>
      </w:pPr>
      <w:r w:rsidRPr="009D04B8">
        <w:rPr>
          <w:b/>
          <w:sz w:val="22"/>
          <w:szCs w:val="22"/>
        </w:rPr>
        <w:t>PROPÓSITOS</w:t>
      </w:r>
    </w:p>
    <w:p w:rsidR="003C6300" w:rsidRPr="009D04B8" w:rsidRDefault="003C6300" w:rsidP="00B43171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C6300" w:rsidRPr="009D04B8" w:rsidTr="003C6300">
        <w:tc>
          <w:tcPr>
            <w:tcW w:w="8978" w:type="dxa"/>
          </w:tcPr>
          <w:p w:rsidR="003C6300" w:rsidRPr="003C6300" w:rsidRDefault="00624E7A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Unidad 1</w:t>
            </w:r>
          </w:p>
          <w:p w:rsidR="003C6300" w:rsidRPr="003C6300" w:rsidRDefault="003C6300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6300">
              <w:rPr>
                <w:rFonts w:eastAsiaTheme="minorHAnsi"/>
                <w:sz w:val="22"/>
                <w:szCs w:val="22"/>
                <w:lang w:eastAsia="en-US"/>
              </w:rPr>
              <w:t>Plantear, a partir de un enfoque amplio, dinámico y a través de ejemplos de la realidad contextual del alumno, la importancia que tienen las organizaciones en la vida de los seres humanos como medio conducente al logro de los objetivos</w:t>
            </w:r>
            <w:r w:rsidR="00741383">
              <w:rPr>
                <w:rFonts w:eastAsiaTheme="minorHAnsi"/>
                <w:sz w:val="22"/>
                <w:szCs w:val="22"/>
                <w:lang w:eastAsia="en-US"/>
              </w:rPr>
              <w:t xml:space="preserve"> organizacionales de manera inmediata</w:t>
            </w:r>
            <w:r w:rsidR="003C5F30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624E7A">
              <w:rPr>
                <w:rFonts w:eastAsiaTheme="minorHAnsi"/>
                <w:sz w:val="22"/>
                <w:szCs w:val="22"/>
                <w:lang w:eastAsia="en-US"/>
              </w:rPr>
              <w:t xml:space="preserve">e </w:t>
            </w:r>
            <w:r w:rsidR="00624E7A" w:rsidRPr="003C6300">
              <w:rPr>
                <w:rFonts w:eastAsiaTheme="minorHAnsi"/>
                <w:sz w:val="22"/>
                <w:szCs w:val="22"/>
                <w:lang w:eastAsia="en-US"/>
              </w:rPr>
              <w:t>individuales</w:t>
            </w:r>
            <w:r w:rsidR="00741383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74138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de manera mediata,</w:t>
            </w:r>
            <w:r w:rsidRPr="003C6300">
              <w:rPr>
                <w:rFonts w:eastAsiaTheme="minorHAnsi"/>
                <w:sz w:val="22"/>
                <w:szCs w:val="22"/>
                <w:lang w:eastAsia="en-US"/>
              </w:rPr>
              <w:t xml:space="preserve"> por intermedio del trabajo colaborativo, mancomunado y organizado.</w:t>
            </w:r>
          </w:p>
          <w:p w:rsidR="003C6300" w:rsidRDefault="00624E7A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Unidad 2</w:t>
            </w:r>
          </w:p>
          <w:p w:rsidR="000F7E5D" w:rsidRDefault="000F7E5D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F7E5D">
              <w:rPr>
                <w:rFonts w:eastAsiaTheme="minorHAnsi"/>
                <w:sz w:val="22"/>
                <w:szCs w:val="22"/>
                <w:lang w:eastAsia="en-US"/>
              </w:rPr>
              <w:t xml:space="preserve">Orientar a los alumnos acerca de la importancia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que</w:t>
            </w:r>
            <w:r w:rsidRPr="000F7E5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tiene </w:t>
            </w:r>
            <w:r w:rsidRPr="000F7E5D">
              <w:rPr>
                <w:rFonts w:eastAsiaTheme="minorHAnsi"/>
                <w:sz w:val="22"/>
                <w:szCs w:val="22"/>
                <w:lang w:eastAsia="en-US"/>
              </w:rPr>
              <w:t>la teoría de sistemas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en el diseño y articulación de cada una las partes que componen la organización y como todas y cada una de ellas se ordenan al logro de los fines de </w:t>
            </w:r>
            <w:r w:rsidR="009B0542">
              <w:rPr>
                <w:rFonts w:eastAsiaTheme="minorHAnsi"/>
                <w:sz w:val="22"/>
                <w:szCs w:val="22"/>
                <w:lang w:eastAsia="en-US"/>
              </w:rPr>
              <w:t>esta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0F7E5D" w:rsidRDefault="000F7E5D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Unidad 3</w:t>
            </w:r>
          </w:p>
          <w:p w:rsidR="000F7E5D" w:rsidRDefault="000F7E5D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F7E5D">
              <w:rPr>
                <w:rFonts w:eastAsiaTheme="minorHAnsi"/>
                <w:sz w:val="22"/>
                <w:szCs w:val="22"/>
                <w:lang w:eastAsia="en-US"/>
              </w:rPr>
              <w:t xml:space="preserve">Diseñar modelos de funcionamiento que posibiliten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a las organizaciones ser mas eficaces y eficientes en la división de tareas.</w:t>
            </w:r>
          </w:p>
          <w:p w:rsidR="000F7E5D" w:rsidRPr="009B0542" w:rsidRDefault="000F7E5D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0542">
              <w:rPr>
                <w:rFonts w:eastAsiaTheme="minorHAnsi"/>
                <w:b/>
                <w:sz w:val="22"/>
                <w:szCs w:val="22"/>
                <w:lang w:eastAsia="en-US"/>
              </w:rPr>
              <w:t>Unidad 4</w:t>
            </w:r>
          </w:p>
          <w:p w:rsidR="009B0542" w:rsidRDefault="009B0542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Plantear a los alumnos la importancia de la administración como ciencia y arte que se ocupa del estudio de las organizaciones y del comportamiento de las personas con el fin de guiar el esfuerzo de estas para el logro de los objetivos.</w:t>
            </w:r>
          </w:p>
          <w:p w:rsidR="009B0542" w:rsidRPr="009B0542" w:rsidRDefault="009B0542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B0542">
              <w:rPr>
                <w:rFonts w:eastAsiaTheme="minorHAnsi"/>
                <w:b/>
                <w:sz w:val="22"/>
                <w:szCs w:val="22"/>
                <w:lang w:eastAsia="en-US"/>
              </w:rPr>
              <w:t>Unidad 5</w:t>
            </w:r>
          </w:p>
          <w:p w:rsidR="009B0542" w:rsidRDefault="009B0542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Proponer a los alumnos un ejercicio dinámico del pensamiento critico y reflexivo en torno a todas aquellas variables del entorno de las organizaciones que influyen en la toma de decisiones y que exigen un esfuerzo de adaptación constante a los cambios que se suscitan en el mismo.</w:t>
            </w:r>
          </w:p>
          <w:p w:rsidR="009B0542" w:rsidRPr="00D53EB8" w:rsidRDefault="009B0542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53EB8">
              <w:rPr>
                <w:rFonts w:eastAsiaTheme="minorHAnsi"/>
                <w:b/>
                <w:sz w:val="22"/>
                <w:szCs w:val="22"/>
                <w:lang w:eastAsia="en-US"/>
              </w:rPr>
              <w:t>Unidad 6</w:t>
            </w:r>
          </w:p>
          <w:p w:rsidR="00624E7A" w:rsidRPr="004D20EE" w:rsidRDefault="003C6300" w:rsidP="004D20EE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C6300">
              <w:rPr>
                <w:rFonts w:eastAsiaTheme="minorHAnsi"/>
                <w:sz w:val="22"/>
                <w:szCs w:val="22"/>
                <w:lang w:eastAsia="en-US"/>
              </w:rPr>
              <w:t xml:space="preserve">Brindar a los alumnos herramientas teóricas y prácticas orientadas </w:t>
            </w:r>
            <w:r w:rsidR="00624E7A" w:rsidRPr="003C6300">
              <w:rPr>
                <w:rFonts w:eastAsiaTheme="minorHAnsi"/>
                <w:sz w:val="22"/>
                <w:szCs w:val="22"/>
                <w:lang w:eastAsia="en-US"/>
              </w:rPr>
              <w:t>a trabajar</w:t>
            </w:r>
            <w:r w:rsidR="003C5F30">
              <w:rPr>
                <w:rFonts w:eastAsiaTheme="minorHAnsi"/>
                <w:sz w:val="22"/>
                <w:szCs w:val="22"/>
                <w:lang w:eastAsia="en-US"/>
              </w:rPr>
              <w:t xml:space="preserve"> la </w:t>
            </w:r>
            <w:r w:rsidRPr="003C6300">
              <w:rPr>
                <w:rFonts w:eastAsiaTheme="minorHAnsi"/>
                <w:sz w:val="22"/>
                <w:szCs w:val="22"/>
                <w:lang w:eastAsia="en-US"/>
              </w:rPr>
              <w:t>mejora continua en el ámbito organizacional en el que se desarrollen, como así también en el diseño de una empresa con posibilidades de adaptación, modificación e integración a entornos mutables y cambiantes.</w:t>
            </w:r>
          </w:p>
        </w:tc>
      </w:tr>
    </w:tbl>
    <w:p w:rsidR="003C6300" w:rsidRPr="009D04B8" w:rsidRDefault="003C6300" w:rsidP="00B43171">
      <w:pPr>
        <w:jc w:val="both"/>
        <w:rPr>
          <w:b/>
          <w:sz w:val="22"/>
          <w:szCs w:val="22"/>
        </w:rPr>
      </w:pPr>
    </w:p>
    <w:p w:rsidR="003C6300" w:rsidRPr="00175564" w:rsidRDefault="00B43171" w:rsidP="00B431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CONTENIDOS CONCEPTUALES</w:t>
      </w:r>
    </w:p>
    <w:p w:rsidR="003C6300" w:rsidRPr="00175564" w:rsidRDefault="003C6300" w:rsidP="00B43171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C6300" w:rsidRPr="009D04B8" w:rsidTr="003C6300">
        <w:tc>
          <w:tcPr>
            <w:tcW w:w="8978" w:type="dxa"/>
          </w:tcPr>
          <w:p w:rsidR="003C6300" w:rsidRPr="000816D9" w:rsidRDefault="00687584" w:rsidP="00B4317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816D9">
              <w:rPr>
                <w:b/>
                <w:sz w:val="22"/>
                <w:szCs w:val="22"/>
                <w:u w:val="single"/>
              </w:rPr>
              <w:t>Unidad Nº</w:t>
            </w:r>
            <w:r w:rsidR="009A0FB2" w:rsidRPr="000816D9">
              <w:rPr>
                <w:b/>
                <w:sz w:val="22"/>
                <w:szCs w:val="22"/>
                <w:u w:val="single"/>
              </w:rPr>
              <w:t xml:space="preserve"> I: “Las Organizaciones”</w:t>
            </w:r>
          </w:p>
          <w:p w:rsidR="009A0FB2" w:rsidRDefault="00687584" w:rsidP="0068758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Consideraciones preliminares: ser humano, hombre, persona, nación, estado, gobierno y sociedad.</w:t>
            </w:r>
          </w:p>
          <w:p w:rsidR="00687584" w:rsidRDefault="00687584" w:rsidP="0068758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problema económico, las necesidades, la escasez, la racionalidad, la eficacia y la eficiencia.</w:t>
            </w:r>
          </w:p>
          <w:p w:rsidR="00687584" w:rsidRDefault="00687584" w:rsidP="0068758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organizaciones modernas: la felicidad, las organizaciones primitivas y modernas. </w:t>
            </w:r>
          </w:p>
          <w:p w:rsidR="00687584" w:rsidRDefault="00687584" w:rsidP="0068758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organización: concepto, </w:t>
            </w:r>
            <w:r w:rsidR="00CA1FE4">
              <w:rPr>
                <w:sz w:val="22"/>
                <w:szCs w:val="22"/>
              </w:rPr>
              <w:t>características</w:t>
            </w:r>
            <w:r w:rsidR="002A4D48">
              <w:rPr>
                <w:sz w:val="22"/>
                <w:szCs w:val="22"/>
              </w:rPr>
              <w:t xml:space="preserve"> y clasificación.</w:t>
            </w:r>
            <w:r>
              <w:rPr>
                <w:sz w:val="22"/>
                <w:szCs w:val="22"/>
              </w:rPr>
              <w:t xml:space="preserve"> </w:t>
            </w:r>
            <w:r w:rsidR="002A4D48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ines</w:t>
            </w:r>
            <w:r w:rsidR="00CA1FE4">
              <w:rPr>
                <w:sz w:val="22"/>
                <w:szCs w:val="22"/>
              </w:rPr>
              <w:t xml:space="preserve"> (acepciones), jerarquía de fines (fin/finalidad, misión, visión, objetivos y metas), fines personales y organizacionales (conflicto). Legitimidad y legalidad de los fines: desplazamiento y sobrevaloración.</w:t>
            </w:r>
          </w:p>
          <w:p w:rsidR="002A4D48" w:rsidRDefault="002A4D48" w:rsidP="0068758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empresa: </w:t>
            </w:r>
            <w:r w:rsidR="003F099B">
              <w:rPr>
                <w:sz w:val="22"/>
                <w:szCs w:val="22"/>
              </w:rPr>
              <w:t>concepto, objetivos y clasificación</w:t>
            </w:r>
            <w:r w:rsidR="00E379F0">
              <w:rPr>
                <w:sz w:val="22"/>
                <w:szCs w:val="22"/>
              </w:rPr>
              <w:t xml:space="preserve"> (según sector de actividad y tamaño). Los problemas de las microempresas.</w:t>
            </w:r>
          </w:p>
          <w:p w:rsidR="00E379F0" w:rsidRDefault="00E379F0" w:rsidP="00687584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Responsabilidad social de las organizaciones (hacia adentro, hacia los clientes y la </w:t>
            </w:r>
            <w:r>
              <w:rPr>
                <w:sz w:val="22"/>
                <w:szCs w:val="22"/>
              </w:rPr>
              <w:lastRenderedPageBreak/>
              <w:t>sociedad). Ética de las organizaciones.</w:t>
            </w:r>
          </w:p>
          <w:p w:rsidR="00E379F0" w:rsidRPr="000816D9" w:rsidRDefault="00E379F0" w:rsidP="00E379F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816D9">
              <w:rPr>
                <w:b/>
                <w:sz w:val="22"/>
                <w:szCs w:val="22"/>
                <w:u w:val="single"/>
              </w:rPr>
              <w:t>Unidad Nº 2: “</w:t>
            </w:r>
            <w:r w:rsidR="00A61689" w:rsidRPr="000816D9">
              <w:rPr>
                <w:b/>
                <w:sz w:val="22"/>
                <w:szCs w:val="22"/>
                <w:u w:val="single"/>
              </w:rPr>
              <w:t>Teoría de sistemas de la organización”</w:t>
            </w:r>
          </w:p>
          <w:p w:rsidR="00A61689" w:rsidRDefault="00A61689" w:rsidP="00A6168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Consideraciones preliminares: procesos, tareas, procedimientos, especificaciones y sistemas.</w:t>
            </w:r>
            <w:r w:rsidR="00737B1E">
              <w:rPr>
                <w:sz w:val="22"/>
                <w:szCs w:val="22"/>
              </w:rPr>
              <w:t xml:space="preserve"> Gráfica de procesos.</w:t>
            </w:r>
          </w:p>
          <w:p w:rsidR="00A61689" w:rsidRDefault="00A61689" w:rsidP="00A6168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Sistema: concepto</w:t>
            </w:r>
            <w:r w:rsidR="006A7089">
              <w:rPr>
                <w:sz w:val="22"/>
                <w:szCs w:val="22"/>
              </w:rPr>
              <w:t xml:space="preserve">. </w:t>
            </w:r>
            <w:r w:rsidR="00737B1E">
              <w:rPr>
                <w:sz w:val="22"/>
                <w:szCs w:val="22"/>
              </w:rPr>
              <w:t>Gráfica. Visión de sistema como caja negra.</w:t>
            </w:r>
          </w:p>
          <w:p w:rsidR="00737B1E" w:rsidRDefault="00737B1E" w:rsidP="00A6168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Jerarquía de sistemas: metasistema, sistema y subsistema. Niveles de inclusión.</w:t>
            </w:r>
          </w:p>
          <w:p w:rsidR="00737B1E" w:rsidRPr="00A61689" w:rsidRDefault="00737B1E" w:rsidP="00A61689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Clasificación de los sistemas: según su naturaleza y según su constitución.</w:t>
            </w:r>
          </w:p>
          <w:p w:rsidR="00687584" w:rsidRPr="000816D9" w:rsidRDefault="00737B1E" w:rsidP="00B4317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816D9">
              <w:rPr>
                <w:b/>
                <w:sz w:val="22"/>
                <w:szCs w:val="22"/>
                <w:u w:val="single"/>
              </w:rPr>
              <w:t>Unidad Nº 3: “Estructura organizativa”</w:t>
            </w:r>
          </w:p>
          <w:p w:rsidR="00737B1E" w:rsidRDefault="00737B1E" w:rsidP="00737B1E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Modelo: concepto. Tipos de modelos.</w:t>
            </w:r>
          </w:p>
          <w:p w:rsidR="00737B1E" w:rsidRDefault="00737B1E" w:rsidP="00737B1E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Modelo de funcionamiento: concepto. Elementos: partes o unidades organizativas, puestos de trabajo y relaciones.</w:t>
            </w:r>
            <w:r w:rsidR="00BB41E2">
              <w:rPr>
                <w:sz w:val="22"/>
                <w:szCs w:val="22"/>
              </w:rPr>
              <w:t xml:space="preserve"> Principios básicos para el diseño de modelos de funcionamiento. </w:t>
            </w:r>
            <w:r w:rsidR="00785827">
              <w:rPr>
                <w:sz w:val="22"/>
                <w:szCs w:val="22"/>
              </w:rPr>
              <w:t>Departamentalización</w:t>
            </w:r>
            <w:r w:rsidR="00BB41E2">
              <w:rPr>
                <w:sz w:val="22"/>
                <w:szCs w:val="22"/>
              </w:rPr>
              <w:t>.</w:t>
            </w:r>
          </w:p>
          <w:p w:rsidR="00785827" w:rsidRDefault="00BB41E2" w:rsidP="00785827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Organigrama: concepto. Ventajas y limitaciones.</w:t>
            </w:r>
            <w:r w:rsidR="00785827">
              <w:rPr>
                <w:sz w:val="22"/>
                <w:szCs w:val="22"/>
              </w:rPr>
              <w:t xml:space="preserve"> Requisitos. Técnica del diseño: figuras, líneas, niveles jerárquicos y equilibrio gráfico.</w:t>
            </w:r>
          </w:p>
          <w:p w:rsidR="00785827" w:rsidRDefault="00785827" w:rsidP="00785827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Manuales: concepto. Requisitos. Clases: por su área de aplicación y por su contenido.</w:t>
            </w:r>
          </w:p>
          <w:p w:rsidR="00785827" w:rsidRPr="000816D9" w:rsidRDefault="00785827" w:rsidP="0078582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816D9">
              <w:rPr>
                <w:b/>
                <w:sz w:val="22"/>
                <w:szCs w:val="22"/>
                <w:u w:val="single"/>
              </w:rPr>
              <w:t>Unidad Nº 4: “</w:t>
            </w:r>
            <w:r w:rsidR="003A5F4F" w:rsidRPr="000816D9">
              <w:rPr>
                <w:b/>
                <w:sz w:val="22"/>
                <w:szCs w:val="22"/>
                <w:u w:val="single"/>
              </w:rPr>
              <w:t>La administración”</w:t>
            </w:r>
          </w:p>
          <w:p w:rsidR="00264F6D" w:rsidRDefault="003A5F4F" w:rsidP="003A5F4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administración: concepto. Necesidad e importancia de la administración. La universalidad de la administración. La administración como ciencia y arte. Las funciones de la administración: planeación, ejecución y control. </w:t>
            </w:r>
          </w:p>
          <w:p w:rsidR="003A5F4F" w:rsidRDefault="003A5F4F" w:rsidP="003A5F4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Objeto de estudio de la administración: las organizaciones y </w:t>
            </w:r>
            <w:r w:rsidR="00264F6D">
              <w:rPr>
                <w:sz w:val="22"/>
                <w:szCs w:val="22"/>
              </w:rPr>
              <w:t>la orientación de los esfuerzos de las personas.</w:t>
            </w:r>
          </w:p>
          <w:p w:rsidR="00264F6D" w:rsidRDefault="00264F6D" w:rsidP="003A5F4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administración como proceso y como sistema: gráfica.</w:t>
            </w:r>
          </w:p>
          <w:p w:rsidR="00264F6D" w:rsidRDefault="00264F6D" w:rsidP="003A5F4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administrador: concepto. Acepciones. Habilidades del administrador.</w:t>
            </w:r>
          </w:p>
          <w:p w:rsidR="00264F6D" w:rsidRDefault="00264F6D" w:rsidP="003A5F4F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cultura y cultura organizacional: conceptos y semejanzas. El clima organizacional. Liderazgo: concepto, características y componentes. Niveles de liderazgo. El liderazgo y el administrador: relaciones.</w:t>
            </w:r>
          </w:p>
          <w:p w:rsidR="00264F6D" w:rsidRPr="000816D9" w:rsidRDefault="00264F6D" w:rsidP="00264F6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0816D9">
              <w:rPr>
                <w:b/>
                <w:sz w:val="22"/>
                <w:szCs w:val="22"/>
                <w:u w:val="single"/>
              </w:rPr>
              <w:t>Unidad Nº 5: “La administración estratégica”</w:t>
            </w:r>
          </w:p>
          <w:p w:rsidR="00264F6D" w:rsidRDefault="004110DD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estrategia: concepto.</w:t>
            </w:r>
            <w:r w:rsidR="00264F6D" w:rsidRPr="00264F6D">
              <w:rPr>
                <w:sz w:val="22"/>
                <w:szCs w:val="22"/>
              </w:rPr>
              <w:t xml:space="preserve"> </w:t>
            </w:r>
            <w:r w:rsidR="000816D9">
              <w:rPr>
                <w:sz w:val="22"/>
                <w:szCs w:val="22"/>
              </w:rPr>
              <w:t>La administración estratégica: concepto.</w:t>
            </w:r>
            <w:r w:rsidR="006A2A62">
              <w:rPr>
                <w:sz w:val="22"/>
                <w:szCs w:val="22"/>
              </w:rPr>
              <w:t xml:space="preserve"> La administración estratégica en organismos públicos e instituciones sin fines de lucro</w:t>
            </w:r>
            <w:r w:rsidR="00A459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Beneficios de la administración estratégica. Motivos por los que algunas empresas no realizan una planeación estratégica. Guías para la dirección estratégica eficaz.</w:t>
            </w:r>
          </w:p>
          <w:p w:rsidR="00A45939" w:rsidRDefault="00A45939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entorno de las organizaciones: microentorno o entorno específico y macroentorno o entorno general.</w:t>
            </w:r>
          </w:p>
          <w:p w:rsidR="00A45939" w:rsidRDefault="00A45939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Etapas de la dirección estratégica: formulación, implantación y </w:t>
            </w:r>
            <w:r w:rsidR="004110DD">
              <w:rPr>
                <w:sz w:val="22"/>
                <w:szCs w:val="22"/>
              </w:rPr>
              <w:t>evaluación. Modelo integral de la dirección estratégica: grafica de las etapas. Adaptación a los cambios del entorno.</w:t>
            </w:r>
          </w:p>
          <w:p w:rsidR="00F038BD" w:rsidRPr="00F038BD" w:rsidRDefault="00215943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</w:rPr>
              <w:t xml:space="preserve">El planeamiento estratégico: misión, visión, análisis de la organización, entorno específico y </w:t>
            </w:r>
            <w:r w:rsidR="00BA53D9">
              <w:rPr>
                <w:sz w:val="22"/>
                <w:szCs w:val="22"/>
              </w:rPr>
              <w:t xml:space="preserve">el análisis de sector de Michael Porter, el análisis de entorno general. </w:t>
            </w:r>
            <w:r w:rsidR="00BA53D9" w:rsidRPr="00BA53D9">
              <w:rPr>
                <w:sz w:val="22"/>
                <w:szCs w:val="22"/>
                <w:lang w:val="en-US"/>
              </w:rPr>
              <w:t>Los stakeholders.</w:t>
            </w:r>
          </w:p>
          <w:p w:rsidR="004110DD" w:rsidRDefault="00BA53D9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es-MX"/>
              </w:rPr>
            </w:pPr>
            <w:r w:rsidRPr="00BA53D9">
              <w:rPr>
                <w:sz w:val="22"/>
                <w:szCs w:val="22"/>
                <w:lang w:val="es-MX"/>
              </w:rPr>
              <w:t xml:space="preserve">Las matrices.E.F.I., E.F.E., </w:t>
            </w:r>
            <w:r>
              <w:rPr>
                <w:sz w:val="22"/>
                <w:szCs w:val="22"/>
                <w:lang w:val="es-MX"/>
              </w:rPr>
              <w:t xml:space="preserve">M.P.E.C. y </w:t>
            </w:r>
            <w:r w:rsidRPr="00BA53D9">
              <w:rPr>
                <w:sz w:val="22"/>
                <w:szCs w:val="22"/>
                <w:lang w:val="es-MX"/>
              </w:rPr>
              <w:t>F.O.D</w:t>
            </w:r>
            <w:r>
              <w:rPr>
                <w:sz w:val="22"/>
                <w:szCs w:val="22"/>
                <w:lang w:val="es-MX"/>
              </w:rPr>
              <w:t>.A.</w:t>
            </w:r>
          </w:p>
          <w:p w:rsidR="00BA53D9" w:rsidRDefault="00BA53D9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Los objetivos: concepto. Procedimiento para su determinación cuantitativa.</w:t>
            </w:r>
          </w:p>
          <w:p w:rsidR="00BA53D9" w:rsidRDefault="00BA53D9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Las estrategias: genéricas y de crecimiento. Estrategias para nuevos negocios: competencia y cooperación.</w:t>
            </w:r>
          </w:p>
          <w:p w:rsidR="00BA53D9" w:rsidRDefault="00BA53D9" w:rsidP="00264F6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La ventaja competitiva</w:t>
            </w:r>
            <w:r w:rsidR="00F038BD">
              <w:rPr>
                <w:sz w:val="22"/>
                <w:szCs w:val="22"/>
                <w:lang w:val="es-MX"/>
              </w:rPr>
              <w:t>: búsqueda centrada en el interior y en el exterior de la organización. La cadena de valor.</w:t>
            </w:r>
          </w:p>
          <w:p w:rsidR="00F038BD" w:rsidRPr="00F038BD" w:rsidRDefault="00F038BD" w:rsidP="00F038BD">
            <w:pPr>
              <w:jc w:val="both"/>
              <w:rPr>
                <w:b/>
                <w:sz w:val="22"/>
                <w:szCs w:val="22"/>
                <w:u w:val="single"/>
                <w:lang w:val="es-MX"/>
              </w:rPr>
            </w:pPr>
            <w:r w:rsidRPr="00F038BD">
              <w:rPr>
                <w:b/>
                <w:sz w:val="22"/>
                <w:szCs w:val="22"/>
                <w:u w:val="single"/>
                <w:lang w:val="es-MX"/>
              </w:rPr>
              <w:t>Unidad Nº 6: “La evaluación y el control”</w:t>
            </w:r>
          </w:p>
          <w:p w:rsidR="00687584" w:rsidRDefault="00F038BD" w:rsidP="00F038BD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El control y la evaluación: semejanzas y diferencias.</w:t>
            </w:r>
          </w:p>
          <w:p w:rsidR="00F038BD" w:rsidRDefault="00F038BD" w:rsidP="00F038BD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lastRenderedPageBreak/>
              <w:t>El control como función administrativa: visión de proceso. Principios de control efectivo.</w:t>
            </w:r>
          </w:p>
          <w:p w:rsidR="00F038BD" w:rsidRDefault="00F038BD" w:rsidP="00F038BD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El control y la mejora continua: instrumentos.</w:t>
            </w:r>
          </w:p>
          <w:p w:rsidR="00F038BD" w:rsidRPr="00F038BD" w:rsidRDefault="00F038BD" w:rsidP="00F038BD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La evaluación del sistema de gestión: </w:t>
            </w:r>
            <w:r w:rsidRPr="009D04B8">
              <w:rPr>
                <w:sz w:val="22"/>
                <w:szCs w:val="22"/>
              </w:rPr>
              <w:t>el examen de las bases subyacentes, la comparación de los resultados reales con los esperados y las medidas correctivas</w:t>
            </w:r>
            <w:r>
              <w:rPr>
                <w:sz w:val="22"/>
                <w:szCs w:val="22"/>
              </w:rPr>
              <w:t>.</w:t>
            </w:r>
          </w:p>
          <w:p w:rsidR="00687584" w:rsidRPr="00BA53D9" w:rsidRDefault="00687584" w:rsidP="00B43171">
            <w:pPr>
              <w:jc w:val="both"/>
              <w:rPr>
                <w:sz w:val="22"/>
                <w:szCs w:val="22"/>
                <w:lang w:val="es-MX"/>
              </w:rPr>
            </w:pPr>
          </w:p>
          <w:p w:rsidR="009A0FB2" w:rsidRPr="009D04B8" w:rsidRDefault="009A0FB2" w:rsidP="00B43171">
            <w:pPr>
              <w:jc w:val="both"/>
              <w:rPr>
                <w:sz w:val="22"/>
                <w:szCs w:val="22"/>
              </w:rPr>
            </w:pPr>
          </w:p>
        </w:tc>
      </w:tr>
    </w:tbl>
    <w:p w:rsidR="009D3A21" w:rsidRDefault="009D3A21" w:rsidP="00B43171">
      <w:pPr>
        <w:jc w:val="both"/>
        <w:rPr>
          <w:b/>
          <w:sz w:val="22"/>
          <w:szCs w:val="22"/>
        </w:rPr>
      </w:pPr>
    </w:p>
    <w:p w:rsidR="002F0AF2" w:rsidRDefault="00B43171" w:rsidP="00B431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MÉTODOS Y TÉCNICAS</w:t>
      </w:r>
    </w:p>
    <w:p w:rsidR="009D3A21" w:rsidRPr="009D3A21" w:rsidRDefault="009D3A21" w:rsidP="00B43171">
      <w:pPr>
        <w:jc w:val="both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F0AF2" w:rsidRPr="009D04B8" w:rsidTr="002F0AF2">
        <w:tc>
          <w:tcPr>
            <w:tcW w:w="8978" w:type="dxa"/>
          </w:tcPr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Interrogatorio Didáctico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Exposición docente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Puesta en común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Trabajo grupal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Dramatización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Panel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Casos</w:t>
            </w:r>
          </w:p>
          <w:p w:rsidR="002F0AF2" w:rsidRPr="009D04B8" w:rsidRDefault="002F0AF2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Debate</w:t>
            </w:r>
          </w:p>
          <w:p w:rsidR="002F0AF2" w:rsidRPr="009D04B8" w:rsidRDefault="00286374" w:rsidP="00B43171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Lectura</w:t>
            </w:r>
          </w:p>
        </w:tc>
      </w:tr>
    </w:tbl>
    <w:p w:rsidR="002F0AF2" w:rsidRPr="009D04B8" w:rsidRDefault="002F0AF2" w:rsidP="00B43171">
      <w:pPr>
        <w:jc w:val="both"/>
        <w:rPr>
          <w:sz w:val="22"/>
          <w:szCs w:val="22"/>
        </w:rPr>
      </w:pPr>
    </w:p>
    <w:p w:rsidR="00286374" w:rsidRPr="00175564" w:rsidRDefault="00B43171" w:rsidP="00B431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EVALUACIÓN</w:t>
      </w:r>
    </w:p>
    <w:p w:rsidR="00286374" w:rsidRPr="009D04B8" w:rsidRDefault="00286374" w:rsidP="00B43171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86374" w:rsidRPr="009D04B8" w:rsidTr="00286374">
        <w:tc>
          <w:tcPr>
            <w:tcW w:w="8978" w:type="dxa"/>
          </w:tcPr>
          <w:p w:rsidR="00286374" w:rsidRPr="00175564" w:rsidRDefault="00286374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Formativa o procesual</w:t>
            </w:r>
          </w:p>
          <w:p w:rsidR="00286374" w:rsidRPr="009D04B8" w:rsidRDefault="00286374" w:rsidP="00B43171">
            <w:pPr>
              <w:jc w:val="both"/>
              <w:rPr>
                <w:sz w:val="22"/>
                <w:szCs w:val="22"/>
              </w:rPr>
            </w:pPr>
          </w:p>
          <w:p w:rsidR="00286374" w:rsidRPr="009D04B8" w:rsidRDefault="00286374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Durante el desarrollo de las clases, los alumnos asumirán un rol protagónico, mediante la puesta en común  de los contenidos teóricos y prácticos tratados, que posibilitarán relevar la marcha de los aprendizajes, de manera continua, y personalizada, pudiendo adaptar las estrategias a los resultados obtenidos mediante una secuencia espiralada, que a si mismo le de igual importancia a todos los contenidos.</w:t>
            </w:r>
          </w:p>
          <w:p w:rsidR="00286374" w:rsidRPr="009D04B8" w:rsidRDefault="00286374" w:rsidP="00B43171">
            <w:pPr>
              <w:jc w:val="both"/>
              <w:rPr>
                <w:sz w:val="22"/>
                <w:szCs w:val="22"/>
              </w:rPr>
            </w:pPr>
          </w:p>
          <w:p w:rsidR="00286374" w:rsidRPr="00175564" w:rsidRDefault="00286374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Sumativa o de resultados</w:t>
            </w:r>
          </w:p>
          <w:p w:rsidR="00286374" w:rsidRPr="00175564" w:rsidRDefault="00286374" w:rsidP="00B43171">
            <w:pPr>
              <w:jc w:val="both"/>
              <w:rPr>
                <w:b/>
                <w:sz w:val="22"/>
                <w:szCs w:val="22"/>
              </w:rPr>
            </w:pPr>
          </w:p>
          <w:p w:rsidR="00286374" w:rsidRPr="00175564" w:rsidRDefault="00286374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Regularidad</w:t>
            </w:r>
          </w:p>
          <w:p w:rsidR="00286374" w:rsidRPr="009D04B8" w:rsidRDefault="00286374" w:rsidP="00B43171">
            <w:pPr>
              <w:jc w:val="both"/>
              <w:rPr>
                <w:sz w:val="22"/>
                <w:szCs w:val="22"/>
              </w:rPr>
            </w:pPr>
          </w:p>
          <w:p w:rsidR="00286374" w:rsidRPr="009D04B8" w:rsidRDefault="00286374" w:rsidP="00B4317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Aprobar 2 exámenes parciales y sus correspondientes instancias de recuperación con una calificación igual o superior a 6 (seis).</w:t>
            </w:r>
          </w:p>
          <w:p w:rsidR="00286374" w:rsidRPr="009D04B8" w:rsidRDefault="00286374" w:rsidP="00B4317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80 % de trabajos y actividades áulicas propuestas</w:t>
            </w:r>
          </w:p>
          <w:p w:rsidR="00286374" w:rsidRPr="009D04B8" w:rsidRDefault="00286374" w:rsidP="00B43171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80% de asistencia a clases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175564" w:rsidRDefault="009D04B8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Acreditación final de la materia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Una vez obtenida la regularidad de la materia, para obtener la acreditación o aprobación final de la misma se deberá aprobar un examen oral con calificación igual o superior a 4 (cuatro), en los respectivos turnos habilitados para tal efecto.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175564" w:rsidRDefault="009D04B8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Criterios de acreditación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9D04B8" w:rsidRDefault="009D04B8" w:rsidP="00B431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lastRenderedPageBreak/>
              <w:t>Capacidad de análisis y reflexión aplicada</w:t>
            </w:r>
          </w:p>
          <w:p w:rsidR="009D04B8" w:rsidRPr="009D04B8" w:rsidRDefault="009D04B8" w:rsidP="00B431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Coherencia interna</w:t>
            </w:r>
          </w:p>
          <w:p w:rsidR="009D04B8" w:rsidRPr="009D04B8" w:rsidRDefault="009D04B8" w:rsidP="00B431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Claridad y precisión en la aplicación de los conceptos teóricos</w:t>
            </w:r>
          </w:p>
          <w:p w:rsidR="009D04B8" w:rsidRPr="009D04B8" w:rsidRDefault="009D04B8" w:rsidP="00B431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Capacidad de innovación, síntesis, ejemplos y analogías</w:t>
            </w:r>
          </w:p>
          <w:p w:rsidR="009D04B8" w:rsidRPr="009D04B8" w:rsidRDefault="009D04B8" w:rsidP="00B4317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Vocabulario utilizado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175564" w:rsidRDefault="009D04B8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Criterios de incidencia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  <w:r w:rsidRPr="009D04B8">
              <w:rPr>
                <w:sz w:val="22"/>
                <w:szCs w:val="22"/>
              </w:rPr>
              <w:t>Para el ajuste de las calificaciones finales, cualquiera sea la instancia evaluativa</w:t>
            </w:r>
            <w:r w:rsidR="006E2D91">
              <w:rPr>
                <w:sz w:val="22"/>
                <w:szCs w:val="22"/>
              </w:rPr>
              <w:t>,</w:t>
            </w:r>
            <w:r w:rsidRPr="009D04B8">
              <w:rPr>
                <w:sz w:val="22"/>
                <w:szCs w:val="22"/>
              </w:rPr>
              <w:t xml:space="preserve"> se tendrá en cuenta los siguientes aspectos:</w:t>
            </w:r>
          </w:p>
          <w:p w:rsidR="009D04B8" w:rsidRPr="009D04B8" w:rsidRDefault="009D04B8" w:rsidP="00B43171">
            <w:pPr>
              <w:jc w:val="both"/>
              <w:rPr>
                <w:sz w:val="22"/>
                <w:szCs w:val="22"/>
              </w:rPr>
            </w:pPr>
          </w:p>
          <w:p w:rsidR="009D04B8" w:rsidRPr="009D04B8" w:rsidRDefault="009D04B8" w:rsidP="004D20EE">
            <w:pPr>
              <w:numPr>
                <w:ilvl w:val="0"/>
                <w:numId w:val="3"/>
              </w:numPr>
              <w:autoSpaceDE/>
              <w:autoSpaceDN/>
              <w:spacing w:after="200"/>
              <w:ind w:left="714" w:hanging="35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04B8">
              <w:rPr>
                <w:rFonts w:eastAsiaTheme="minorHAnsi"/>
                <w:sz w:val="22"/>
                <w:szCs w:val="22"/>
                <w:lang w:eastAsia="en-US"/>
              </w:rPr>
              <w:t>Participación en clase, con aportes oportunos y pertinentes al objeto de estudio.</w:t>
            </w:r>
          </w:p>
          <w:p w:rsidR="009D04B8" w:rsidRPr="009D04B8" w:rsidRDefault="009D04B8" w:rsidP="004D20EE">
            <w:pPr>
              <w:numPr>
                <w:ilvl w:val="0"/>
                <w:numId w:val="3"/>
              </w:numPr>
              <w:autoSpaceDE/>
              <w:autoSpaceDN/>
              <w:spacing w:after="200"/>
              <w:ind w:left="714" w:hanging="35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04B8">
              <w:rPr>
                <w:rFonts w:eastAsiaTheme="minorHAnsi"/>
                <w:sz w:val="22"/>
                <w:szCs w:val="22"/>
                <w:lang w:eastAsia="en-US"/>
              </w:rPr>
              <w:t xml:space="preserve">Asistencia y puntualidad </w:t>
            </w:r>
            <w:r w:rsidR="006E2D91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9D04B8">
              <w:rPr>
                <w:rFonts w:eastAsiaTheme="minorHAnsi"/>
                <w:sz w:val="22"/>
                <w:szCs w:val="22"/>
                <w:lang w:eastAsia="en-US"/>
              </w:rPr>
              <w:t xml:space="preserve"> las clases.</w:t>
            </w:r>
          </w:p>
          <w:p w:rsidR="009D04B8" w:rsidRPr="00FF34C1" w:rsidRDefault="009D04B8" w:rsidP="004D20EE">
            <w:pPr>
              <w:numPr>
                <w:ilvl w:val="0"/>
                <w:numId w:val="3"/>
              </w:numPr>
              <w:autoSpaceDE/>
              <w:autoSpaceDN/>
              <w:spacing w:after="200"/>
              <w:ind w:left="714" w:hanging="35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D04B8">
              <w:rPr>
                <w:rFonts w:eastAsiaTheme="minorHAnsi"/>
                <w:sz w:val="22"/>
                <w:szCs w:val="22"/>
                <w:lang w:eastAsia="en-US"/>
              </w:rPr>
              <w:t>Compromiso, motivación, interés y liderazgo.</w:t>
            </w:r>
          </w:p>
        </w:tc>
      </w:tr>
    </w:tbl>
    <w:p w:rsidR="00286374" w:rsidRDefault="00286374" w:rsidP="00B43171">
      <w:pPr>
        <w:jc w:val="both"/>
        <w:rPr>
          <w:sz w:val="22"/>
          <w:szCs w:val="22"/>
        </w:rPr>
      </w:pPr>
    </w:p>
    <w:p w:rsidR="00D53EB8" w:rsidRDefault="00D53EB8" w:rsidP="00B43171">
      <w:pPr>
        <w:jc w:val="both"/>
        <w:rPr>
          <w:b/>
          <w:sz w:val="22"/>
          <w:szCs w:val="22"/>
        </w:rPr>
      </w:pPr>
    </w:p>
    <w:p w:rsidR="00D53EB8" w:rsidRDefault="00D53EB8" w:rsidP="00B43171">
      <w:pPr>
        <w:jc w:val="both"/>
        <w:rPr>
          <w:b/>
          <w:sz w:val="22"/>
          <w:szCs w:val="22"/>
        </w:rPr>
      </w:pPr>
    </w:p>
    <w:p w:rsidR="009D3A21" w:rsidRDefault="009D3A21" w:rsidP="00B43171">
      <w:pPr>
        <w:jc w:val="both"/>
        <w:rPr>
          <w:b/>
          <w:sz w:val="22"/>
          <w:szCs w:val="22"/>
        </w:rPr>
      </w:pPr>
    </w:p>
    <w:p w:rsidR="006E2D91" w:rsidRPr="00B43171" w:rsidRDefault="00B43171" w:rsidP="00B43171">
      <w:pPr>
        <w:jc w:val="both"/>
        <w:rPr>
          <w:b/>
          <w:sz w:val="22"/>
          <w:szCs w:val="22"/>
        </w:rPr>
      </w:pPr>
      <w:r w:rsidRPr="00B43171">
        <w:rPr>
          <w:b/>
          <w:sz w:val="22"/>
          <w:szCs w:val="22"/>
        </w:rPr>
        <w:t>CRONOGRAMA</w:t>
      </w:r>
    </w:p>
    <w:p w:rsidR="006E2D91" w:rsidRDefault="006E2D91" w:rsidP="00B43171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E2D91" w:rsidTr="006E2D91">
        <w:tc>
          <w:tcPr>
            <w:tcW w:w="8978" w:type="dxa"/>
          </w:tcPr>
          <w:p w:rsidR="006E2D91" w:rsidRDefault="00D53EB8" w:rsidP="00B43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</w:t>
            </w:r>
            <w:r w:rsidR="006E2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Nº</w:t>
            </w:r>
            <w:r w:rsidR="006E2D91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, 2 y 3:</w:t>
            </w:r>
            <w:r w:rsidR="006E2D91">
              <w:rPr>
                <w:sz w:val="22"/>
                <w:szCs w:val="22"/>
              </w:rPr>
              <w:t xml:space="preserve"> en el transcurso del primer cuatrimestre</w:t>
            </w:r>
          </w:p>
          <w:p w:rsidR="006E2D91" w:rsidRDefault="006E2D91" w:rsidP="00B43171">
            <w:pPr>
              <w:jc w:val="both"/>
              <w:rPr>
                <w:sz w:val="22"/>
                <w:szCs w:val="22"/>
              </w:rPr>
            </w:pPr>
          </w:p>
          <w:p w:rsidR="006E2D91" w:rsidRDefault="00D53EB8" w:rsidP="00B431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</w:t>
            </w:r>
            <w:r w:rsidR="006E2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Nº</w:t>
            </w:r>
            <w:r w:rsidR="006E2D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 5 y 6</w:t>
            </w:r>
            <w:r w:rsidR="006E2D91">
              <w:rPr>
                <w:sz w:val="22"/>
                <w:szCs w:val="22"/>
              </w:rPr>
              <w:t>: en el transcurso del segundo cuatrimestre</w:t>
            </w:r>
          </w:p>
        </w:tc>
      </w:tr>
    </w:tbl>
    <w:p w:rsidR="006E2D91" w:rsidRDefault="006E2D91" w:rsidP="00B43171">
      <w:pPr>
        <w:jc w:val="both"/>
        <w:rPr>
          <w:sz w:val="22"/>
          <w:szCs w:val="22"/>
        </w:rPr>
      </w:pPr>
    </w:p>
    <w:p w:rsidR="006E2D91" w:rsidRPr="00B43171" w:rsidRDefault="00B43171" w:rsidP="00B43171">
      <w:pPr>
        <w:jc w:val="both"/>
        <w:rPr>
          <w:b/>
          <w:sz w:val="22"/>
          <w:szCs w:val="22"/>
        </w:rPr>
      </w:pPr>
      <w:r w:rsidRPr="00B43171">
        <w:rPr>
          <w:b/>
          <w:sz w:val="22"/>
          <w:szCs w:val="22"/>
        </w:rPr>
        <w:t>RECURSOS</w:t>
      </w:r>
    </w:p>
    <w:p w:rsidR="006E2D91" w:rsidRDefault="006E2D91" w:rsidP="00B43171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E2D91" w:rsidTr="006E2D91">
        <w:tc>
          <w:tcPr>
            <w:tcW w:w="8978" w:type="dxa"/>
          </w:tcPr>
          <w:p w:rsidR="006E2D91" w:rsidRPr="006E2D91" w:rsidRDefault="006E2D91" w:rsidP="00B43171">
            <w:pPr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2D9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Humanos: </w:t>
            </w:r>
            <w:r w:rsidRPr="006E2D91">
              <w:rPr>
                <w:rFonts w:eastAsiaTheme="minorHAnsi"/>
                <w:sz w:val="22"/>
                <w:szCs w:val="22"/>
                <w:lang w:eastAsia="en-US"/>
              </w:rPr>
              <w:t>Profesores, alumnos.</w:t>
            </w:r>
          </w:p>
          <w:p w:rsidR="006E2D91" w:rsidRPr="006E2D91" w:rsidRDefault="006E2D91" w:rsidP="00B43171">
            <w:pPr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2D91">
              <w:rPr>
                <w:rFonts w:eastAsiaTheme="minorHAnsi"/>
                <w:b/>
                <w:sz w:val="22"/>
                <w:szCs w:val="22"/>
                <w:lang w:eastAsia="en-US"/>
              </w:rPr>
              <w:t>Materiales:</w:t>
            </w:r>
            <w:r w:rsidRPr="006E2D91">
              <w:rPr>
                <w:rFonts w:eastAsiaTheme="minorHAnsi"/>
                <w:sz w:val="22"/>
                <w:szCs w:val="22"/>
                <w:lang w:eastAsia="en-US"/>
              </w:rPr>
              <w:t xml:space="preserve"> Data Display, Notebook, Pizarra y Marcador.</w:t>
            </w:r>
          </w:p>
          <w:p w:rsidR="006E2D91" w:rsidRPr="006E2D91" w:rsidRDefault="006E2D91" w:rsidP="00B43171">
            <w:pPr>
              <w:numPr>
                <w:ilvl w:val="0"/>
                <w:numId w:val="5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2D91">
              <w:rPr>
                <w:rFonts w:eastAsiaTheme="minorHAnsi"/>
                <w:b/>
                <w:sz w:val="22"/>
                <w:szCs w:val="22"/>
                <w:lang w:eastAsia="en-US"/>
              </w:rPr>
              <w:t>Didácticos:</w:t>
            </w:r>
            <w:r w:rsidRPr="006E2D91">
              <w:rPr>
                <w:rFonts w:eastAsiaTheme="minorHAnsi"/>
                <w:sz w:val="22"/>
                <w:szCs w:val="22"/>
                <w:lang w:eastAsia="en-US"/>
              </w:rPr>
              <w:t xml:space="preserve"> Libros de consulta obligatoria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 apuntes de cátedra</w:t>
            </w:r>
            <w:r w:rsidRPr="006E2D91">
              <w:rPr>
                <w:rFonts w:eastAsiaTheme="minorHAnsi"/>
                <w:sz w:val="22"/>
                <w:szCs w:val="22"/>
                <w:lang w:eastAsia="en-US"/>
              </w:rPr>
              <w:t xml:space="preserve"> y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bibliografía </w:t>
            </w:r>
            <w:r w:rsidRPr="006E2D91">
              <w:rPr>
                <w:rFonts w:eastAsiaTheme="minorHAnsi"/>
                <w:sz w:val="22"/>
                <w:szCs w:val="22"/>
                <w:lang w:eastAsia="en-US"/>
              </w:rPr>
              <w:t>complementaria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D</w:t>
            </w:r>
            <w:r w:rsidRPr="006E2D91">
              <w:rPr>
                <w:rFonts w:eastAsiaTheme="minorHAnsi"/>
                <w:sz w:val="22"/>
                <w:szCs w:val="22"/>
                <w:lang w:eastAsia="en-US"/>
              </w:rPr>
              <w:t>iarios y revistas especializadas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E2D91" w:rsidRDefault="006E2D91" w:rsidP="00B43171">
            <w:pPr>
              <w:jc w:val="both"/>
              <w:rPr>
                <w:sz w:val="22"/>
                <w:szCs w:val="22"/>
              </w:rPr>
            </w:pPr>
          </w:p>
        </w:tc>
      </w:tr>
    </w:tbl>
    <w:p w:rsidR="006E2D91" w:rsidRDefault="006E2D91" w:rsidP="00B43171">
      <w:pPr>
        <w:jc w:val="both"/>
        <w:rPr>
          <w:sz w:val="22"/>
          <w:szCs w:val="22"/>
        </w:rPr>
      </w:pPr>
    </w:p>
    <w:p w:rsidR="006E2D91" w:rsidRPr="00175564" w:rsidRDefault="00B43171" w:rsidP="00B431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BIBLIOGRAFIA</w:t>
      </w:r>
    </w:p>
    <w:p w:rsidR="006E2D91" w:rsidRDefault="006E2D91" w:rsidP="00B43171">
      <w:pPr>
        <w:jc w:val="both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E2D91" w:rsidRPr="00175564" w:rsidTr="006E2D91">
        <w:tc>
          <w:tcPr>
            <w:tcW w:w="8978" w:type="dxa"/>
          </w:tcPr>
          <w:p w:rsidR="006E2D91" w:rsidRPr="00175564" w:rsidRDefault="00175564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Básica</w:t>
            </w:r>
          </w:p>
          <w:p w:rsidR="00175564" w:rsidRPr="00175564" w:rsidRDefault="00175564" w:rsidP="00B43171">
            <w:pPr>
              <w:jc w:val="both"/>
              <w:rPr>
                <w:sz w:val="22"/>
                <w:szCs w:val="22"/>
              </w:rPr>
            </w:pPr>
          </w:p>
          <w:p w:rsidR="00175564" w:rsidRPr="00175564" w:rsidRDefault="00175564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DE ZUANI, E.R. 20</w:t>
            </w:r>
            <w:r w:rsidR="00A2615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: “Introducción a la </w:t>
            </w:r>
            <w:r w:rsidR="00B43171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dministración de las </w:t>
            </w:r>
            <w:r w:rsidR="00B43171"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rganizaciones”, </w:t>
            </w:r>
            <w:r w:rsidR="00A26158">
              <w:rPr>
                <w:rFonts w:eastAsiaTheme="minorHAnsi"/>
                <w:sz w:val="22"/>
                <w:szCs w:val="22"/>
                <w:lang w:eastAsia="en-US"/>
              </w:rPr>
              <w:t>Hanne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A26158">
              <w:rPr>
                <w:rFonts w:eastAsiaTheme="minorHAnsi"/>
                <w:sz w:val="22"/>
                <w:szCs w:val="22"/>
                <w:lang w:eastAsia="en-US"/>
              </w:rPr>
              <w:t>Salta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 Argentina.</w:t>
            </w:r>
          </w:p>
          <w:p w:rsidR="00175564" w:rsidRPr="00175564" w:rsidRDefault="00175564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ETZIONI, A. 1975: “Organizaciones Modernas”, Hispano Americana, México.</w:t>
            </w:r>
          </w:p>
          <w:p w:rsidR="00175564" w:rsidRPr="00175564" w:rsidRDefault="00175564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DAVID, F. 2013:”Conceptos de </w:t>
            </w:r>
            <w:r w:rsidR="00B43171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 xml:space="preserve">dministración </w:t>
            </w:r>
            <w:r w:rsidR="00B43171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stratégica”, Pearson, México.</w:t>
            </w:r>
          </w:p>
          <w:p w:rsidR="00175564" w:rsidRPr="00175564" w:rsidRDefault="00175564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AMARU, A. C. 2009: “Fundamentos de </w:t>
            </w:r>
            <w:r w:rsidR="00B43171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dministración. Teoría general y proceso administrativo”, Pearson, México.</w:t>
            </w:r>
          </w:p>
          <w:p w:rsidR="00175564" w:rsidRPr="00175564" w:rsidRDefault="00175564" w:rsidP="00B43171">
            <w:pPr>
              <w:jc w:val="both"/>
              <w:rPr>
                <w:sz w:val="22"/>
                <w:szCs w:val="22"/>
              </w:rPr>
            </w:pPr>
            <w:r w:rsidRPr="00175564">
              <w:rPr>
                <w:sz w:val="22"/>
                <w:szCs w:val="22"/>
              </w:rPr>
              <w:t>ALVAREZ, H.F. 1996: “Princ</w:t>
            </w:r>
            <w:r w:rsidR="00B43171">
              <w:rPr>
                <w:sz w:val="22"/>
                <w:szCs w:val="22"/>
              </w:rPr>
              <w:t>ipios de A</w:t>
            </w:r>
            <w:r w:rsidRPr="00175564">
              <w:rPr>
                <w:sz w:val="22"/>
                <w:szCs w:val="22"/>
              </w:rPr>
              <w:t xml:space="preserve">dministración”, </w:t>
            </w:r>
            <w:proofErr w:type="spellStart"/>
            <w:r w:rsidRPr="00175564">
              <w:rPr>
                <w:sz w:val="22"/>
                <w:szCs w:val="22"/>
              </w:rPr>
              <w:t>Eudecor</w:t>
            </w:r>
            <w:proofErr w:type="spellEnd"/>
            <w:r w:rsidRPr="00175564">
              <w:rPr>
                <w:sz w:val="22"/>
                <w:szCs w:val="22"/>
              </w:rPr>
              <w:t>, Córdoba Argentina</w:t>
            </w:r>
          </w:p>
          <w:p w:rsidR="00175564" w:rsidRPr="00175564" w:rsidRDefault="00175564" w:rsidP="00B43171">
            <w:pPr>
              <w:jc w:val="both"/>
              <w:rPr>
                <w:sz w:val="22"/>
                <w:szCs w:val="22"/>
              </w:rPr>
            </w:pPr>
          </w:p>
          <w:p w:rsidR="00175564" w:rsidRPr="00175564" w:rsidRDefault="00175564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CHIAVENATTO, I. 2007: “Introducción a la Teoría General de la Administración”, Mc Graw Hill, México.</w:t>
            </w:r>
          </w:p>
          <w:p w:rsidR="00175564" w:rsidRPr="00175564" w:rsidRDefault="00175564" w:rsidP="00B4317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DIAZ DE SANTOS, 1997:”La Ventaja Competitiva”, Madrid España.</w:t>
            </w:r>
          </w:p>
          <w:p w:rsidR="00175564" w:rsidRPr="00175564" w:rsidRDefault="00175564" w:rsidP="00B43171">
            <w:pPr>
              <w:autoSpaceDE/>
              <w:autoSpaceDN/>
              <w:spacing w:after="20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val="en-US" w:eastAsia="en-US"/>
              </w:rPr>
              <w:t xml:space="preserve">KOONTZ, H., WEIHRICH, H., 1999: “Administration. </w:t>
            </w:r>
            <w:r w:rsidRPr="00175564">
              <w:rPr>
                <w:rFonts w:eastAsiaTheme="minorHAnsi"/>
                <w:sz w:val="22"/>
                <w:szCs w:val="22"/>
                <w:lang w:eastAsia="en-US"/>
              </w:rPr>
              <w:t>Una perspectiva global”, Mc Graw Hill, México.</w:t>
            </w:r>
          </w:p>
          <w:p w:rsidR="00175564" w:rsidRPr="00175564" w:rsidRDefault="00175564" w:rsidP="00B43171">
            <w:pPr>
              <w:jc w:val="both"/>
              <w:rPr>
                <w:b/>
                <w:sz w:val="22"/>
                <w:szCs w:val="22"/>
              </w:rPr>
            </w:pPr>
            <w:r w:rsidRPr="00175564">
              <w:rPr>
                <w:b/>
                <w:sz w:val="22"/>
                <w:szCs w:val="22"/>
              </w:rPr>
              <w:t>Complementaria</w:t>
            </w:r>
          </w:p>
          <w:p w:rsidR="00175564" w:rsidRPr="00175564" w:rsidRDefault="00175564" w:rsidP="00B43171">
            <w:pPr>
              <w:jc w:val="both"/>
              <w:rPr>
                <w:sz w:val="22"/>
                <w:szCs w:val="22"/>
              </w:rPr>
            </w:pPr>
          </w:p>
          <w:p w:rsidR="00175564" w:rsidRDefault="00175564" w:rsidP="00FF34C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val="es-AR" w:eastAsia="en-US"/>
              </w:rPr>
            </w:pPr>
            <w:r w:rsidRPr="00175564">
              <w:rPr>
                <w:rFonts w:eastAsiaTheme="minorHAnsi"/>
                <w:sz w:val="22"/>
                <w:szCs w:val="22"/>
                <w:lang w:val="es-AR" w:eastAsia="en-US"/>
              </w:rPr>
              <w:t>MAXWELL, J., 1996. Desarrolle el líder que está en usted. Caribe. Nashville, Estados Unidos.</w:t>
            </w:r>
          </w:p>
          <w:p w:rsidR="00EF704B" w:rsidRPr="00FF34C1" w:rsidRDefault="00EF704B" w:rsidP="00FF34C1">
            <w:pPr>
              <w:autoSpaceDE/>
              <w:autoSpaceDN/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val="es-AR" w:eastAsia="en-US"/>
              </w:rPr>
            </w:pPr>
            <w:r>
              <w:rPr>
                <w:rFonts w:eastAsiaTheme="minorHAnsi"/>
                <w:sz w:val="22"/>
                <w:szCs w:val="22"/>
                <w:lang w:val="es-AR" w:eastAsia="en-US"/>
              </w:rPr>
              <w:t xml:space="preserve">ROBBINS, S. 2005: “Administración”, Prentice-Hall, México. </w:t>
            </w:r>
          </w:p>
        </w:tc>
      </w:tr>
    </w:tbl>
    <w:p w:rsidR="006E2D91" w:rsidRDefault="006E2D91" w:rsidP="00B43171">
      <w:pPr>
        <w:jc w:val="both"/>
        <w:rPr>
          <w:sz w:val="22"/>
          <w:szCs w:val="22"/>
        </w:rPr>
      </w:pPr>
    </w:p>
    <w:p w:rsidR="00804911" w:rsidRDefault="00804911" w:rsidP="00B43171">
      <w:pPr>
        <w:jc w:val="both"/>
        <w:rPr>
          <w:sz w:val="22"/>
          <w:szCs w:val="22"/>
        </w:rPr>
      </w:pPr>
    </w:p>
    <w:p w:rsidR="00804911" w:rsidRDefault="00804911" w:rsidP="00B43171">
      <w:pPr>
        <w:jc w:val="both"/>
        <w:rPr>
          <w:sz w:val="22"/>
          <w:szCs w:val="22"/>
        </w:rPr>
      </w:pPr>
    </w:p>
    <w:p w:rsidR="00804911" w:rsidRDefault="00804911" w:rsidP="00B43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804911" w:rsidRPr="00175564" w:rsidRDefault="00804911" w:rsidP="00B431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24000" cy="1257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911" w:rsidRPr="0017556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911" w:rsidRDefault="00804911" w:rsidP="00804911">
      <w:r>
        <w:separator/>
      </w:r>
    </w:p>
  </w:endnote>
  <w:endnote w:type="continuationSeparator" w:id="0">
    <w:p w:rsidR="00804911" w:rsidRDefault="00804911" w:rsidP="0080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4911" w:rsidRDefault="00804911">
    <w:pPr>
      <w:pStyle w:val="Piedepgina"/>
    </w:pPr>
    <w:r>
      <w:rPr>
        <w:noProof/>
      </w:rPr>
      <w:drawing>
        <wp:inline distT="0" distB="0" distL="0" distR="0">
          <wp:extent cx="1524000" cy="12573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911" w:rsidRDefault="00804911" w:rsidP="00804911">
      <w:r>
        <w:separator/>
      </w:r>
    </w:p>
  </w:footnote>
  <w:footnote w:type="continuationSeparator" w:id="0">
    <w:p w:rsidR="00804911" w:rsidRDefault="00804911" w:rsidP="0080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D4A43"/>
    <w:multiLevelType w:val="hybridMultilevel"/>
    <w:tmpl w:val="D3C020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6BC8"/>
    <w:multiLevelType w:val="hybridMultilevel"/>
    <w:tmpl w:val="1B92F3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085F"/>
    <w:multiLevelType w:val="hybridMultilevel"/>
    <w:tmpl w:val="9496B4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2B0F"/>
    <w:multiLevelType w:val="hybridMultilevel"/>
    <w:tmpl w:val="B9FC99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6F8A"/>
    <w:multiLevelType w:val="hybridMultilevel"/>
    <w:tmpl w:val="0E52C5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C394D"/>
    <w:multiLevelType w:val="hybridMultilevel"/>
    <w:tmpl w:val="2278CD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54D84"/>
    <w:multiLevelType w:val="hybridMultilevel"/>
    <w:tmpl w:val="2490FF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54C"/>
    <w:multiLevelType w:val="hybridMultilevel"/>
    <w:tmpl w:val="3F9A50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D6CCD"/>
    <w:multiLevelType w:val="hybridMultilevel"/>
    <w:tmpl w:val="AC4A3D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D19F2"/>
    <w:multiLevelType w:val="hybridMultilevel"/>
    <w:tmpl w:val="A82C3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73"/>
    <w:rsid w:val="00004081"/>
    <w:rsid w:val="000816D9"/>
    <w:rsid w:val="000F7E5D"/>
    <w:rsid w:val="00175564"/>
    <w:rsid w:val="001A741A"/>
    <w:rsid w:val="001F2CD7"/>
    <w:rsid w:val="00215943"/>
    <w:rsid w:val="00264F6D"/>
    <w:rsid w:val="00286374"/>
    <w:rsid w:val="002A4D48"/>
    <w:rsid w:val="002F0AF2"/>
    <w:rsid w:val="003A5F4F"/>
    <w:rsid w:val="003C5F30"/>
    <w:rsid w:val="003C6300"/>
    <w:rsid w:val="003F099B"/>
    <w:rsid w:val="004110DD"/>
    <w:rsid w:val="00453C32"/>
    <w:rsid w:val="004D20EE"/>
    <w:rsid w:val="00624E7A"/>
    <w:rsid w:val="00687584"/>
    <w:rsid w:val="006A2A62"/>
    <w:rsid w:val="006A7089"/>
    <w:rsid w:val="006E2D91"/>
    <w:rsid w:val="00737B1E"/>
    <w:rsid w:val="00741383"/>
    <w:rsid w:val="00785827"/>
    <w:rsid w:val="00804911"/>
    <w:rsid w:val="008446C8"/>
    <w:rsid w:val="008514B3"/>
    <w:rsid w:val="00854B73"/>
    <w:rsid w:val="00970E40"/>
    <w:rsid w:val="009A0FB2"/>
    <w:rsid w:val="009B0542"/>
    <w:rsid w:val="009D04B8"/>
    <w:rsid w:val="009D3A21"/>
    <w:rsid w:val="009F0088"/>
    <w:rsid w:val="00A122B5"/>
    <w:rsid w:val="00A26158"/>
    <w:rsid w:val="00A45939"/>
    <w:rsid w:val="00A61689"/>
    <w:rsid w:val="00AB6F4A"/>
    <w:rsid w:val="00B43171"/>
    <w:rsid w:val="00BA53D9"/>
    <w:rsid w:val="00BB347C"/>
    <w:rsid w:val="00BB41E2"/>
    <w:rsid w:val="00CA1FE4"/>
    <w:rsid w:val="00D53EB8"/>
    <w:rsid w:val="00DE2210"/>
    <w:rsid w:val="00E349DF"/>
    <w:rsid w:val="00E379F0"/>
    <w:rsid w:val="00EF704B"/>
    <w:rsid w:val="00F038BD"/>
    <w:rsid w:val="00F45299"/>
    <w:rsid w:val="00F86644"/>
    <w:rsid w:val="00F92E4A"/>
    <w:rsid w:val="00F94847"/>
    <w:rsid w:val="00FE2C5F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0A3D"/>
  <w15:docId w15:val="{C1A55658-FE0C-48F3-9539-7CB64F9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54B73"/>
    <w:pPr>
      <w:keepNext/>
      <w:spacing w:line="480" w:lineRule="auto"/>
      <w:outlineLvl w:val="0"/>
    </w:pPr>
    <w:rPr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4B7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54B73"/>
  </w:style>
  <w:style w:type="character" w:customStyle="1" w:styleId="TextonotapieCar">
    <w:name w:val="Texto nota pie Car"/>
    <w:basedOn w:val="Fuentedeprrafopredeter"/>
    <w:link w:val="Textonotapie"/>
    <w:semiHidden/>
    <w:rsid w:val="00854B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54B73"/>
    <w:pPr>
      <w:jc w:val="right"/>
    </w:pPr>
    <w:rPr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54B73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85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A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49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91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49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91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6</Pages>
  <Words>1569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JJESCANDELL</dc:creator>
  <cp:lastModifiedBy>Microsoft Office User</cp:lastModifiedBy>
  <cp:revision>29</cp:revision>
  <cp:lastPrinted>2020-09-08T15:55:00Z</cp:lastPrinted>
  <dcterms:created xsi:type="dcterms:W3CDTF">2017-05-28T20:51:00Z</dcterms:created>
  <dcterms:modified xsi:type="dcterms:W3CDTF">2020-09-08T15:55:00Z</dcterms:modified>
</cp:coreProperties>
</file>