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46A" w:rsidRDefault="00F0346A" w:rsidP="00F0346A">
      <w:pPr>
        <w:spacing w:after="0"/>
        <w:jc w:val="center"/>
        <w:rPr>
          <w:b/>
        </w:rPr>
      </w:pPr>
      <w:r>
        <w:rPr>
          <w:b/>
        </w:rPr>
        <w:t>INSTITUTO SUPERIOR DEL PROFESORADO DE SALTA N°6005</w:t>
      </w:r>
    </w:p>
    <w:p w:rsidR="00F0346A" w:rsidRDefault="00F0346A" w:rsidP="00F0346A">
      <w:pPr>
        <w:spacing w:after="0"/>
        <w:jc w:val="center"/>
        <w:rPr>
          <w:b/>
        </w:rPr>
      </w:pPr>
      <w:r>
        <w:rPr>
          <w:b/>
        </w:rPr>
        <w:t>Profesorado de</w:t>
      </w:r>
      <w:r w:rsidR="00183087">
        <w:rPr>
          <w:b/>
        </w:rPr>
        <w:t xml:space="preserve"> Educación Secundaria en Biología</w:t>
      </w:r>
      <w:r>
        <w:rPr>
          <w:b/>
        </w:rPr>
        <w:t xml:space="preserve"> </w:t>
      </w:r>
    </w:p>
    <w:p w:rsidR="00F0346A" w:rsidRDefault="00F0346A" w:rsidP="00F0346A">
      <w:pPr>
        <w:spacing w:after="0"/>
        <w:jc w:val="center"/>
        <w:rPr>
          <w:b/>
          <w:i/>
        </w:rPr>
      </w:pPr>
      <w:r>
        <w:t>PLAN PEDAGÓGICO</w:t>
      </w:r>
    </w:p>
    <w:p w:rsidR="00F0346A" w:rsidRDefault="00F0346A" w:rsidP="00F0346A">
      <w:pPr>
        <w:spacing w:after="0"/>
      </w:pPr>
    </w:p>
    <w:p w:rsidR="00F0346A" w:rsidRDefault="00F0346A" w:rsidP="00F0346A">
      <w:pPr>
        <w:spacing w:after="0"/>
        <w:rPr>
          <w:b/>
          <w:i/>
        </w:rPr>
      </w:pPr>
      <w:r>
        <w:t>ASIGNATURA:</w:t>
      </w:r>
      <w:r w:rsidR="00183087">
        <w:t xml:space="preserve"> </w:t>
      </w:r>
      <w:r w:rsidR="00183087" w:rsidRPr="00183087">
        <w:rPr>
          <w:b/>
          <w:i/>
        </w:rPr>
        <w:t xml:space="preserve">Química </w:t>
      </w:r>
      <w:r>
        <w:rPr>
          <w:b/>
          <w:i/>
        </w:rPr>
        <w:t xml:space="preserve"> General </w:t>
      </w:r>
    </w:p>
    <w:p w:rsidR="00F0346A" w:rsidRDefault="00F0346A" w:rsidP="00F0346A">
      <w:pPr>
        <w:spacing w:after="0"/>
      </w:pPr>
      <w:r>
        <w:t>APELLIDO Y NOMBRE: Laura V: Flores Galleguillo</w:t>
      </w:r>
      <w:r w:rsidR="00BF67EB">
        <w:t xml:space="preserve">. </w:t>
      </w:r>
    </w:p>
    <w:p w:rsidR="00BF67EB" w:rsidRDefault="00BF67EB" w:rsidP="00F0346A">
      <w:pPr>
        <w:spacing w:after="0"/>
      </w:pPr>
      <w:r>
        <w:t xml:space="preserve">Curso : 1er año- 2da comisión </w:t>
      </w:r>
    </w:p>
    <w:p w:rsidR="00F0346A" w:rsidRDefault="00F0346A" w:rsidP="00F0346A">
      <w:pPr>
        <w:spacing w:after="0"/>
        <w:rPr>
          <w:b/>
          <w:i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F0346A" w:rsidTr="00F0346A">
        <w:tc>
          <w:tcPr>
            <w:tcW w:w="8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346A" w:rsidRDefault="00F0346A">
            <w:pPr>
              <w:spacing w:after="0" w:line="240" w:lineRule="auto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CONTENIDOS </w:t>
            </w:r>
          </w:p>
        </w:tc>
      </w:tr>
      <w:tr w:rsidR="00F0346A" w:rsidTr="00F0346A">
        <w:tc>
          <w:tcPr>
            <w:tcW w:w="8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10" w:rsidRDefault="00427210" w:rsidP="000B6F83">
            <w:pPr>
              <w:spacing w:after="0" w:line="240" w:lineRule="auto"/>
              <w:jc w:val="both"/>
            </w:pPr>
          </w:p>
          <w:p w:rsidR="004F5B88" w:rsidRPr="004F5B88" w:rsidRDefault="00CB5768" w:rsidP="004F5B88">
            <w:pPr>
              <w:spacing w:after="0" w:line="240" w:lineRule="auto"/>
              <w:jc w:val="both"/>
              <w:rPr>
                <w:b/>
              </w:rPr>
            </w:pPr>
            <w:r w:rsidRPr="004F5B88">
              <w:rPr>
                <w:b/>
              </w:rPr>
              <w:t xml:space="preserve">UNIDAD IV:         </w:t>
            </w:r>
          </w:p>
          <w:p w:rsidR="00CB5768" w:rsidRDefault="00CB5768" w:rsidP="004F5B88">
            <w:pPr>
              <w:spacing w:after="0" w:line="240" w:lineRule="auto"/>
              <w:jc w:val="both"/>
            </w:pPr>
            <w:r>
              <w:t>Soluciones</w:t>
            </w:r>
            <w:r w:rsidR="004F5B88">
              <w:t xml:space="preserve">. </w:t>
            </w:r>
            <w:r>
              <w:t>Definición y clasificación. Solubilidad: influencia de la presión y la temperatura. Composición de las soluciones: expresión de las concentraciones. Unidades físicas y químicas. Coloides : generalidades.</w:t>
            </w:r>
          </w:p>
          <w:p w:rsidR="006060F7" w:rsidRDefault="006060F7" w:rsidP="004F5B88">
            <w:pPr>
              <w:spacing w:after="0" w:line="240" w:lineRule="auto"/>
              <w:jc w:val="both"/>
            </w:pPr>
            <w:r>
              <w:t xml:space="preserve">Resolución de situaciones problemáticas . </w:t>
            </w:r>
          </w:p>
          <w:p w:rsidR="00CB5768" w:rsidRDefault="00CB5768" w:rsidP="00BF67EB">
            <w:pPr>
              <w:spacing w:line="240" w:lineRule="auto"/>
              <w:jc w:val="both"/>
            </w:pPr>
          </w:p>
        </w:tc>
      </w:tr>
      <w:tr w:rsidR="00F0346A" w:rsidTr="00F0346A">
        <w:tc>
          <w:tcPr>
            <w:tcW w:w="8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46A" w:rsidRDefault="00F0346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F0346A" w:rsidTr="00F0346A">
        <w:tc>
          <w:tcPr>
            <w:tcW w:w="8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7EB" w:rsidRDefault="00BF67EB">
            <w:pPr>
              <w:pStyle w:val="Prrafodelista"/>
              <w:spacing w:after="0" w:line="240" w:lineRule="auto"/>
              <w:ind w:left="1080"/>
            </w:pPr>
            <w:r>
              <w:t>Se realizarán clases p</w:t>
            </w:r>
            <w:r w:rsidR="00641DDE">
              <w:t>or video conferencia : jueves</w:t>
            </w:r>
            <w:r w:rsidR="006E2C84">
              <w:t>22/10 y 29/10</w:t>
            </w:r>
            <w:r>
              <w:t>.</w:t>
            </w:r>
          </w:p>
          <w:p w:rsidR="001D092C" w:rsidRDefault="001D092C">
            <w:pPr>
              <w:pStyle w:val="Prrafodelista"/>
              <w:spacing w:after="0" w:line="240" w:lineRule="auto"/>
              <w:ind w:left="1080"/>
            </w:pPr>
            <w:r>
              <w:t>Se adjuntas  situaciones problemáticas .</w:t>
            </w:r>
          </w:p>
          <w:p w:rsidR="00F0346A" w:rsidRDefault="00F0346A">
            <w:pPr>
              <w:pStyle w:val="Prrafodelista"/>
              <w:spacing w:after="0" w:line="240" w:lineRule="auto"/>
              <w:ind w:left="1080"/>
            </w:pPr>
          </w:p>
        </w:tc>
      </w:tr>
      <w:tr w:rsidR="00F0346A" w:rsidTr="00F0346A">
        <w:tc>
          <w:tcPr>
            <w:tcW w:w="8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46A" w:rsidRDefault="00F0346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BIBLIOGRAFIA</w:t>
            </w:r>
          </w:p>
        </w:tc>
      </w:tr>
      <w:tr w:rsidR="00F0346A" w:rsidTr="00F0346A">
        <w:tc>
          <w:tcPr>
            <w:tcW w:w="8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F83" w:rsidRPr="00425904" w:rsidRDefault="000B6F83" w:rsidP="000B6F83">
            <w:pPr>
              <w:rPr>
                <w:lang w:val="es-ES"/>
              </w:rPr>
            </w:pPr>
            <w:r>
              <w:t xml:space="preserve">Timberlake, Karen. Química general, orgánica y biológica. </w:t>
            </w:r>
            <w:r w:rsidRPr="00425904">
              <w:rPr>
                <w:lang w:val="es-ES"/>
              </w:rPr>
              <w:t>Ed. Pearson. 2013</w:t>
            </w:r>
          </w:p>
          <w:p w:rsidR="00F0346A" w:rsidRDefault="000B6F83" w:rsidP="00BF67EB">
            <w:r w:rsidRPr="00427210">
              <w:rPr>
                <w:lang w:val="es-ES"/>
              </w:rPr>
              <w:t xml:space="preserve">Daub W y SeeseW. </w:t>
            </w:r>
            <w:r w:rsidRPr="00A11CA3">
              <w:t xml:space="preserve">Química </w:t>
            </w:r>
            <w:r>
              <w:t>. Ed. Pearson-Prentice Hall. 2005</w:t>
            </w:r>
          </w:p>
        </w:tc>
      </w:tr>
    </w:tbl>
    <w:p w:rsidR="00017486" w:rsidRDefault="00017486" w:rsidP="00017486"/>
    <w:p w:rsidR="005E7B4A" w:rsidRPr="005E7B4A" w:rsidRDefault="005E7B4A" w:rsidP="00017486">
      <w:pPr>
        <w:rPr>
          <w:b/>
        </w:rPr>
      </w:pPr>
      <w:r w:rsidRPr="005E7B4A">
        <w:rPr>
          <w:b/>
        </w:rPr>
        <w:t xml:space="preserve">SOLUCIONES </w:t>
      </w:r>
    </w:p>
    <w:p w:rsidR="0080522D" w:rsidRDefault="00AA70DC" w:rsidP="00AA70DC">
      <w:r>
        <w:t>Este trabajo práctico , referido a  Soluciones , puede acreditarse mediante resolución de cu</w:t>
      </w:r>
      <w:r w:rsidR="008D3ED9">
        <w:t>estionario “On Line”. Se acordará</w:t>
      </w:r>
      <w:r>
        <w:t xml:space="preserve"> con los estudiantes el día y horario del mismo, al terminar el desarrollo del presente trabajo en las clases virtuales . </w:t>
      </w:r>
    </w:p>
    <w:p w:rsidR="00AA70DC" w:rsidRDefault="00AA70DC" w:rsidP="00AA70DC">
      <w:r>
        <w:rPr>
          <w:b/>
        </w:rPr>
        <w:t xml:space="preserve">Consultas </w:t>
      </w:r>
      <w:r>
        <w:t>: enviar al correo : profelauraflores@yahoo.com</w:t>
      </w:r>
    </w:p>
    <w:p w:rsidR="00AA70DC" w:rsidRDefault="0080522D" w:rsidP="00017486">
      <w:pPr>
        <w:rPr>
          <w:b/>
        </w:rPr>
      </w:pPr>
      <w:r>
        <w:rPr>
          <w:b/>
        </w:rPr>
        <w:t xml:space="preserve">Situaciones problemáticas : </w:t>
      </w:r>
    </w:p>
    <w:p w:rsidR="006060F7" w:rsidRDefault="006060F7" w:rsidP="006060F7">
      <w:pPr>
        <w:spacing w:after="0"/>
      </w:pPr>
      <w:r>
        <w:t xml:space="preserve">Resolver : </w:t>
      </w:r>
    </w:p>
    <w:p w:rsidR="006060F7" w:rsidRDefault="006060F7" w:rsidP="006060F7">
      <w:pPr>
        <w:spacing w:after="0"/>
      </w:pPr>
    </w:p>
    <w:p w:rsidR="006060F7" w:rsidRDefault="006060F7" w:rsidP="006060F7">
      <w:pPr>
        <w:pStyle w:val="Prrafodelista"/>
        <w:numPr>
          <w:ilvl w:val="0"/>
          <w:numId w:val="7"/>
        </w:numPr>
        <w:spacing w:after="0"/>
      </w:pPr>
      <w:r>
        <w:t xml:space="preserve"> Indicar los gramos de soluto ( Glucosa – C</w:t>
      </w:r>
      <w:r w:rsidRPr="006060F7">
        <w:rPr>
          <w:vertAlign w:val="subscript"/>
        </w:rPr>
        <w:t>6</w:t>
      </w:r>
      <w:r>
        <w:t>H</w:t>
      </w:r>
      <w:r w:rsidRPr="006060F7">
        <w:rPr>
          <w:vertAlign w:val="subscript"/>
        </w:rPr>
        <w:t>12</w:t>
      </w:r>
      <w:r>
        <w:t>O</w:t>
      </w:r>
      <w:r w:rsidRPr="006060F7">
        <w:rPr>
          <w:vertAlign w:val="subscript"/>
        </w:rPr>
        <w:t>6</w:t>
      </w:r>
      <w:r>
        <w:t xml:space="preserve">) que se necesitan para preparar estas soluciones . </w:t>
      </w:r>
    </w:p>
    <w:p w:rsidR="006060F7" w:rsidRDefault="006060F7" w:rsidP="006060F7">
      <w:pPr>
        <w:pStyle w:val="Prrafodelista"/>
        <w:spacing w:after="0"/>
      </w:pPr>
    </w:p>
    <w:p w:rsidR="006060F7" w:rsidRDefault="006060F7" w:rsidP="0080522D">
      <w:pPr>
        <w:pStyle w:val="Prrafodelista"/>
        <w:numPr>
          <w:ilvl w:val="0"/>
          <w:numId w:val="8"/>
        </w:numPr>
        <w:spacing w:after="0"/>
      </w:pPr>
      <w:r>
        <w:t xml:space="preserve">50 mL  de una solución al 12 % m/v. </w:t>
      </w:r>
    </w:p>
    <w:p w:rsidR="006060F7" w:rsidRDefault="006060F7" w:rsidP="0080522D">
      <w:pPr>
        <w:pStyle w:val="Prrafodelista"/>
        <w:numPr>
          <w:ilvl w:val="0"/>
          <w:numId w:val="8"/>
        </w:numPr>
        <w:spacing w:after="0"/>
      </w:pPr>
      <w:r>
        <w:t xml:space="preserve">120mL  de una solución al </w:t>
      </w:r>
      <w:r>
        <w:t>2 % m/</w:t>
      </w:r>
      <w:r>
        <w:t>m</w:t>
      </w:r>
      <w:r>
        <w:t>.</w:t>
      </w:r>
      <w:r>
        <w:t xml:space="preserve"> ( La densidad de la solución es 1,05 g/mL). </w:t>
      </w:r>
    </w:p>
    <w:p w:rsidR="006060F7" w:rsidRDefault="006060F7" w:rsidP="0080522D">
      <w:pPr>
        <w:pStyle w:val="Prrafodelista"/>
        <w:numPr>
          <w:ilvl w:val="0"/>
          <w:numId w:val="8"/>
        </w:numPr>
        <w:spacing w:after="0"/>
      </w:pPr>
      <w:r>
        <w:t xml:space="preserve">300 mL </w:t>
      </w:r>
      <w:r>
        <w:t xml:space="preserve"> de una solución  </w:t>
      </w:r>
      <w:r>
        <w:t>140 ppm</w:t>
      </w:r>
      <w:r>
        <w:t xml:space="preserve"> </w:t>
      </w:r>
    </w:p>
    <w:p w:rsidR="006060F7" w:rsidRDefault="006060F7" w:rsidP="0080522D">
      <w:pPr>
        <w:pStyle w:val="Prrafodelista"/>
        <w:numPr>
          <w:ilvl w:val="0"/>
          <w:numId w:val="8"/>
        </w:numPr>
        <w:spacing w:after="0"/>
      </w:pPr>
      <w:r>
        <w:t>7</w:t>
      </w:r>
      <w:r>
        <w:t xml:space="preserve">50 mL  de una solución  </w:t>
      </w:r>
      <w:r>
        <w:t>0,6</w:t>
      </w:r>
      <w:r>
        <w:t xml:space="preserve"> % </w:t>
      </w:r>
      <w:r>
        <w:t>M</w:t>
      </w:r>
      <w:r>
        <w:t>.</w:t>
      </w:r>
    </w:p>
    <w:p w:rsidR="000C5536" w:rsidRDefault="000C5536" w:rsidP="0080522D">
      <w:pPr>
        <w:pStyle w:val="Prrafodelista"/>
        <w:numPr>
          <w:ilvl w:val="0"/>
          <w:numId w:val="8"/>
        </w:numPr>
        <w:spacing w:after="0"/>
      </w:pPr>
      <w:r>
        <w:t>350 mL de una solución 5,5 g/L</w:t>
      </w:r>
    </w:p>
    <w:p w:rsidR="000C5536" w:rsidRDefault="000C5536" w:rsidP="0080522D">
      <w:pPr>
        <w:pStyle w:val="Prrafodelista"/>
        <w:numPr>
          <w:ilvl w:val="0"/>
          <w:numId w:val="8"/>
        </w:numPr>
        <w:spacing w:after="0"/>
      </w:pPr>
      <w:r>
        <w:t>200 mL de una solución 0,4 m ( La densidad de la solución es 1, 08 g/ mL)</w:t>
      </w:r>
    </w:p>
    <w:p w:rsidR="006060F7" w:rsidRDefault="006060F7" w:rsidP="006060F7">
      <w:pPr>
        <w:pStyle w:val="Prrafodelista"/>
        <w:spacing w:after="0"/>
      </w:pPr>
    </w:p>
    <w:p w:rsidR="006060F7" w:rsidRDefault="006060F7" w:rsidP="006060F7">
      <w:pPr>
        <w:pStyle w:val="Prrafodelista"/>
        <w:numPr>
          <w:ilvl w:val="0"/>
          <w:numId w:val="7"/>
        </w:numPr>
        <w:spacing w:after="0"/>
      </w:pPr>
      <w:r>
        <w:t>Dispone de 30g de NaCl . ¿Cuántos  mL podrá preparar de cada una de estas soluciones?</w:t>
      </w:r>
      <w:r>
        <w:t xml:space="preserve"> </w:t>
      </w:r>
    </w:p>
    <w:p w:rsidR="006060F7" w:rsidRDefault="006060F7" w:rsidP="006060F7">
      <w:pPr>
        <w:pStyle w:val="Prrafodelista"/>
        <w:spacing w:after="0"/>
      </w:pPr>
    </w:p>
    <w:p w:rsidR="006060F7" w:rsidRDefault="006060F7" w:rsidP="0080522D">
      <w:pPr>
        <w:pStyle w:val="Prrafodelista"/>
        <w:numPr>
          <w:ilvl w:val="0"/>
          <w:numId w:val="9"/>
        </w:numPr>
        <w:spacing w:after="0"/>
      </w:pPr>
      <w:r>
        <w:t xml:space="preserve">5% m/v. </w:t>
      </w:r>
    </w:p>
    <w:p w:rsidR="006060F7" w:rsidRDefault="006060F7" w:rsidP="0080522D">
      <w:pPr>
        <w:pStyle w:val="Prrafodelista"/>
        <w:numPr>
          <w:ilvl w:val="0"/>
          <w:numId w:val="9"/>
        </w:numPr>
        <w:spacing w:after="0"/>
      </w:pPr>
      <w:r>
        <w:t>0,4 M</w:t>
      </w:r>
    </w:p>
    <w:p w:rsidR="006060F7" w:rsidRDefault="006060F7" w:rsidP="0080522D">
      <w:pPr>
        <w:pStyle w:val="Prrafodelista"/>
        <w:numPr>
          <w:ilvl w:val="0"/>
          <w:numId w:val="9"/>
        </w:numPr>
        <w:spacing w:after="0"/>
      </w:pPr>
      <w:r>
        <w:t xml:space="preserve">120 ppm </w:t>
      </w:r>
    </w:p>
    <w:p w:rsidR="000C5536" w:rsidRDefault="000C5536" w:rsidP="0080522D">
      <w:pPr>
        <w:pStyle w:val="Prrafodelista"/>
        <w:numPr>
          <w:ilvl w:val="0"/>
          <w:numId w:val="9"/>
        </w:numPr>
        <w:spacing w:after="0"/>
      </w:pPr>
      <w:r>
        <w:t>15 g/L</w:t>
      </w:r>
    </w:p>
    <w:p w:rsidR="006060F7" w:rsidRDefault="006060F7" w:rsidP="006060F7">
      <w:pPr>
        <w:pStyle w:val="Prrafodelista"/>
        <w:spacing w:after="0"/>
      </w:pPr>
    </w:p>
    <w:p w:rsidR="006060F7" w:rsidRDefault="006060F7" w:rsidP="006060F7">
      <w:pPr>
        <w:pStyle w:val="Prrafodelista"/>
        <w:numPr>
          <w:ilvl w:val="0"/>
          <w:numId w:val="7"/>
        </w:numPr>
        <w:spacing w:after="0"/>
      </w:pPr>
      <w:r>
        <w:t>Estas soluciones son de ácido sulfúrico H</w:t>
      </w:r>
      <w:r w:rsidRPr="000C5536">
        <w:rPr>
          <w:vertAlign w:val="subscript"/>
        </w:rPr>
        <w:t>2</w:t>
      </w:r>
      <w:r>
        <w:t>SO</w:t>
      </w:r>
      <w:r w:rsidRPr="000C5536">
        <w:rPr>
          <w:vertAlign w:val="subscript"/>
        </w:rPr>
        <w:t>4</w:t>
      </w:r>
      <w:r>
        <w:t>. ¿Cúal de ellas es la más concentrada?</w:t>
      </w:r>
      <w:r w:rsidR="000C5536">
        <w:t xml:space="preserve">      ( para resolver el problema se sugiere convertir todas las concentraciones a la misma unidad y luego comparar). </w:t>
      </w:r>
    </w:p>
    <w:p w:rsidR="000C5536" w:rsidRDefault="000C5536" w:rsidP="000C5536">
      <w:pPr>
        <w:pStyle w:val="Prrafodelista"/>
        <w:spacing w:after="0"/>
      </w:pPr>
    </w:p>
    <w:p w:rsidR="000C5536" w:rsidRDefault="000C5536" w:rsidP="0080522D">
      <w:pPr>
        <w:pStyle w:val="Prrafodelista"/>
        <w:numPr>
          <w:ilvl w:val="0"/>
          <w:numId w:val="10"/>
        </w:numPr>
        <w:spacing w:after="0"/>
      </w:pPr>
      <w:r>
        <w:t xml:space="preserve">7 % m/m ( densidad de la solución : 1,3 g/ ml). </w:t>
      </w:r>
    </w:p>
    <w:p w:rsidR="000C5536" w:rsidRDefault="000C5536" w:rsidP="0080522D">
      <w:pPr>
        <w:pStyle w:val="Prrafodelista"/>
        <w:numPr>
          <w:ilvl w:val="0"/>
          <w:numId w:val="10"/>
        </w:numPr>
        <w:spacing w:after="0"/>
      </w:pPr>
      <w:r>
        <w:t>9 % m/v</w:t>
      </w:r>
    </w:p>
    <w:p w:rsidR="0080522D" w:rsidRDefault="0080522D" w:rsidP="0080522D">
      <w:pPr>
        <w:pStyle w:val="Prrafodelista"/>
        <w:numPr>
          <w:ilvl w:val="0"/>
          <w:numId w:val="10"/>
        </w:numPr>
        <w:spacing w:after="0"/>
      </w:pPr>
      <w:r>
        <w:t>10 % v/v</w:t>
      </w:r>
    </w:p>
    <w:p w:rsidR="000C5536" w:rsidRDefault="000C5536" w:rsidP="0080522D">
      <w:pPr>
        <w:pStyle w:val="Prrafodelista"/>
        <w:numPr>
          <w:ilvl w:val="0"/>
          <w:numId w:val="10"/>
        </w:numPr>
        <w:spacing w:after="0"/>
      </w:pPr>
      <w:r>
        <w:t>540 ppm</w:t>
      </w:r>
    </w:p>
    <w:p w:rsidR="000C5536" w:rsidRDefault="000C5536" w:rsidP="0080522D">
      <w:pPr>
        <w:pStyle w:val="Prrafodelista"/>
        <w:numPr>
          <w:ilvl w:val="0"/>
          <w:numId w:val="10"/>
        </w:numPr>
        <w:spacing w:after="0"/>
      </w:pPr>
      <w:r>
        <w:t>17 g/L</w:t>
      </w:r>
    </w:p>
    <w:p w:rsidR="000C5536" w:rsidRDefault="000C5536" w:rsidP="0080522D">
      <w:pPr>
        <w:pStyle w:val="Prrafodelista"/>
        <w:numPr>
          <w:ilvl w:val="0"/>
          <w:numId w:val="10"/>
        </w:numPr>
        <w:spacing w:after="0"/>
      </w:pPr>
      <w:r>
        <w:t>0,5 M</w:t>
      </w:r>
    </w:p>
    <w:p w:rsidR="000C5536" w:rsidRDefault="000C5536" w:rsidP="0080522D">
      <w:pPr>
        <w:pStyle w:val="Prrafodelista"/>
        <w:numPr>
          <w:ilvl w:val="0"/>
          <w:numId w:val="10"/>
        </w:numPr>
        <w:spacing w:after="0"/>
      </w:pPr>
      <w:r>
        <w:t>0,</w:t>
      </w:r>
      <w:r w:rsidRPr="000C5536">
        <w:t xml:space="preserve"> </w:t>
      </w:r>
      <w:r>
        <w:t xml:space="preserve">7 </w:t>
      </w:r>
      <w:r>
        <w:t>m</w:t>
      </w:r>
      <w:r>
        <w:t xml:space="preserve"> ( densidad de la solución : 1,3 g/ ml). </w:t>
      </w:r>
    </w:p>
    <w:p w:rsidR="0080522D" w:rsidRDefault="0080522D" w:rsidP="0080522D">
      <w:pPr>
        <w:spacing w:after="0"/>
      </w:pPr>
    </w:p>
    <w:p w:rsidR="000C5536" w:rsidRDefault="000C5536" w:rsidP="000C5536">
      <w:pPr>
        <w:pStyle w:val="Prrafodelista"/>
        <w:spacing w:after="0"/>
      </w:pPr>
    </w:p>
    <w:p w:rsidR="000C5536" w:rsidRDefault="0080522D" w:rsidP="000C5536">
      <w:pPr>
        <w:pStyle w:val="Prrafodelista"/>
        <w:spacing w:after="0"/>
      </w:pPr>
      <w:r>
        <w:t xml:space="preserve">También se trabaja en el afianzamiento de los </w:t>
      </w:r>
      <w:r w:rsidR="006E2C84">
        <w:t xml:space="preserve">aspectos </w:t>
      </w:r>
      <w:r>
        <w:t xml:space="preserve"> t</w:t>
      </w:r>
      <w:r w:rsidR="006E2C84">
        <w:t>e</w:t>
      </w:r>
      <w:r>
        <w:t>óricos</w:t>
      </w:r>
      <w:r w:rsidR="006E2C84">
        <w:t xml:space="preserve"> del tema. </w:t>
      </w:r>
      <w:r>
        <w:t xml:space="preserve"> </w:t>
      </w:r>
      <w:bookmarkStart w:id="0" w:name="_GoBack"/>
      <w:bookmarkEnd w:id="0"/>
    </w:p>
    <w:p w:rsidR="006060F7" w:rsidRDefault="006060F7" w:rsidP="006060F7">
      <w:pPr>
        <w:pStyle w:val="Prrafodelista"/>
        <w:spacing w:after="0"/>
      </w:pPr>
      <w:r>
        <w:t xml:space="preserve"> </w:t>
      </w:r>
    </w:p>
    <w:p w:rsidR="006060F7" w:rsidRDefault="006060F7" w:rsidP="006060F7">
      <w:pPr>
        <w:pStyle w:val="Prrafodelista"/>
        <w:spacing w:after="0"/>
      </w:pPr>
    </w:p>
    <w:sectPr w:rsidR="006060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E2F"/>
    <w:multiLevelType w:val="hybridMultilevel"/>
    <w:tmpl w:val="1370004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F1ECE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6762CD0"/>
    <w:multiLevelType w:val="hybridMultilevel"/>
    <w:tmpl w:val="BC2EB5A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4B34A7"/>
    <w:multiLevelType w:val="hybridMultilevel"/>
    <w:tmpl w:val="763EA2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97C55"/>
    <w:multiLevelType w:val="hybridMultilevel"/>
    <w:tmpl w:val="57B2BE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17157"/>
    <w:multiLevelType w:val="hybridMultilevel"/>
    <w:tmpl w:val="88CA46C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50395"/>
    <w:multiLevelType w:val="hybridMultilevel"/>
    <w:tmpl w:val="1F0466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36153"/>
    <w:multiLevelType w:val="hybridMultilevel"/>
    <w:tmpl w:val="CB58638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06012"/>
    <w:multiLevelType w:val="hybridMultilevel"/>
    <w:tmpl w:val="999ECAFE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E07822"/>
    <w:multiLevelType w:val="hybridMultilevel"/>
    <w:tmpl w:val="0DA25FC0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6A"/>
    <w:rsid w:val="00017486"/>
    <w:rsid w:val="00097809"/>
    <w:rsid w:val="000B6F83"/>
    <w:rsid w:val="000C5536"/>
    <w:rsid w:val="00183087"/>
    <w:rsid w:val="001D092C"/>
    <w:rsid w:val="00226CAE"/>
    <w:rsid w:val="00425904"/>
    <w:rsid w:val="00427210"/>
    <w:rsid w:val="00433BAA"/>
    <w:rsid w:val="004F5B88"/>
    <w:rsid w:val="00514254"/>
    <w:rsid w:val="005E7B4A"/>
    <w:rsid w:val="006060F7"/>
    <w:rsid w:val="00641DDE"/>
    <w:rsid w:val="006E2C84"/>
    <w:rsid w:val="006F1FF0"/>
    <w:rsid w:val="0080522D"/>
    <w:rsid w:val="00813EB1"/>
    <w:rsid w:val="008D3ED9"/>
    <w:rsid w:val="009F57A3"/>
    <w:rsid w:val="00A80264"/>
    <w:rsid w:val="00AA70DC"/>
    <w:rsid w:val="00B26B85"/>
    <w:rsid w:val="00B30F09"/>
    <w:rsid w:val="00BF67EB"/>
    <w:rsid w:val="00C555CC"/>
    <w:rsid w:val="00CB5768"/>
    <w:rsid w:val="00CE0A1F"/>
    <w:rsid w:val="00DA7BD6"/>
    <w:rsid w:val="00E81625"/>
    <w:rsid w:val="00ED22C1"/>
    <w:rsid w:val="00F0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F137F"/>
  <w15:chartTrackingRefBased/>
  <w15:docId w15:val="{5CE069CE-3F09-4959-B8E4-13422A87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346A"/>
    <w:pPr>
      <w:spacing w:after="200" w:line="276" w:lineRule="auto"/>
    </w:pPr>
    <w:rPr>
      <w:rFonts w:eastAsiaTheme="minorEastAsia"/>
      <w:lang w:val="es-AR" w:eastAsia="es-AR"/>
    </w:rPr>
  </w:style>
  <w:style w:type="paragraph" w:styleId="Ttulo1">
    <w:name w:val="heading 1"/>
    <w:basedOn w:val="Normal"/>
    <w:next w:val="Normal"/>
    <w:link w:val="Ttulo1Car"/>
    <w:qFormat/>
    <w:rsid w:val="000B6F83"/>
    <w:pPr>
      <w:keepNext/>
      <w:autoSpaceDE w:val="0"/>
      <w:autoSpaceDN w:val="0"/>
      <w:spacing w:after="0" w:line="48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0B6F83"/>
    <w:pPr>
      <w:keepNext/>
      <w:autoSpaceDE w:val="0"/>
      <w:autoSpaceDN w:val="0"/>
      <w:spacing w:after="0" w:line="48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346A"/>
    <w:pPr>
      <w:ind w:left="720"/>
      <w:contextualSpacing/>
    </w:pPr>
  </w:style>
  <w:style w:type="table" w:styleId="Tablaconcuadrcula">
    <w:name w:val="Table Grid"/>
    <w:basedOn w:val="Tablanormal"/>
    <w:uiPriority w:val="59"/>
    <w:rsid w:val="00F0346A"/>
    <w:pPr>
      <w:spacing w:after="0" w:line="240" w:lineRule="auto"/>
    </w:pPr>
    <w:rPr>
      <w:rFonts w:eastAsiaTheme="minorEastAsia"/>
      <w:lang w:val="es-AR" w:eastAsia="es-AR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0B6F83"/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0B6F83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0B6F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0B6F83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5E7B4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7B4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59</cp:revision>
  <dcterms:created xsi:type="dcterms:W3CDTF">2020-07-03T02:53:00Z</dcterms:created>
  <dcterms:modified xsi:type="dcterms:W3CDTF">2020-10-15T23:59:00Z</dcterms:modified>
</cp:coreProperties>
</file>