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D9" w:rsidRDefault="000569D9" w:rsidP="000569D9">
      <w:pPr>
        <w:spacing w:after="0"/>
        <w:jc w:val="both"/>
        <w:rPr>
          <w:rFonts w:ascii="Verdana" w:hAnsi="Verdana" w:cs="Arial"/>
        </w:rPr>
      </w:pPr>
      <w:bookmarkStart w:id="0" w:name="_GoBack"/>
      <w:bookmarkEnd w:id="0"/>
      <w:r>
        <w:rPr>
          <w:rFonts w:ascii="Verdana" w:hAnsi="Verdana" w:cs="Arial"/>
        </w:rPr>
        <w:t>Materias:</w:t>
      </w:r>
      <w:r>
        <w:rPr>
          <w:rFonts w:ascii="Verdana" w:hAnsi="Verdana" w:cs="Arial"/>
        </w:rPr>
        <w:tab/>
        <w:t>-  Práctica Docente I: conte</w:t>
      </w:r>
      <w:r w:rsidR="005806F2">
        <w:rPr>
          <w:rFonts w:ascii="Verdana" w:hAnsi="Verdana" w:cs="Arial"/>
        </w:rPr>
        <w:t>x</w:t>
      </w:r>
      <w:r>
        <w:rPr>
          <w:rFonts w:ascii="Verdana" w:hAnsi="Verdana" w:cs="Arial"/>
        </w:rPr>
        <w:t>to comunidad y Escuela</w:t>
      </w:r>
    </w:p>
    <w:p w:rsidR="000569D9" w:rsidRDefault="000569D9" w:rsidP="000569D9">
      <w:p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Carrera: Profesorado de Historia en Educación Secundaria</w:t>
      </w:r>
    </w:p>
    <w:p w:rsidR="000569D9" w:rsidRDefault="000569D9" w:rsidP="000569D9">
      <w:pPr>
        <w:spacing w:after="0"/>
        <w:jc w:val="both"/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Prof</w:t>
      </w:r>
      <w:proofErr w:type="spellEnd"/>
      <w:r>
        <w:rPr>
          <w:rFonts w:ascii="Verdana" w:hAnsi="Verdana" w:cs="Arial"/>
        </w:rPr>
        <w:t xml:space="preserve">, Narváez Santiago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Comisión 1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Actividad N° 6</w:t>
      </w: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En este caso vamos a continuar con el texto de  </w:t>
      </w:r>
      <w:proofErr w:type="spellStart"/>
      <w:r>
        <w:rPr>
          <w:rFonts w:ascii="Verdana" w:eastAsia="Times New Roman" w:hAnsi="Verdana"/>
        </w:rPr>
        <w:t>Krichevsky</w:t>
      </w:r>
      <w:proofErr w:type="spellEnd"/>
      <w:r>
        <w:rPr>
          <w:rFonts w:ascii="Verdana" w:eastAsia="Times New Roman" w:hAnsi="Verdana"/>
        </w:rPr>
        <w:t xml:space="preserve"> y vamos a agregar parte del taller de INET – FEDIAP incorporando algunos conceptos para seguir pensando el contexto próximo o entorno escolar y su relación con la escuela. En este caso acompañara a esta lectura un audio explicativo de conceptos por </w:t>
      </w:r>
      <w:proofErr w:type="spellStart"/>
      <w:r>
        <w:rPr>
          <w:rFonts w:ascii="Verdana" w:eastAsia="Times New Roman" w:hAnsi="Verdana"/>
        </w:rPr>
        <w:t>whatsapp</w:t>
      </w:r>
      <w:proofErr w:type="spellEnd"/>
      <w:r>
        <w:rPr>
          <w:rFonts w:ascii="Verdana" w:eastAsia="Times New Roman" w:hAnsi="Verdana"/>
        </w:rPr>
        <w:t xml:space="preserve"> que será subido al grupo. El texto del taller incluye al final una ampliación de los tipos de relación entre la escuela y la comunidad, que ustedes deben consultar para este trabajo. </w:t>
      </w: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Actividades: (sobre el texto de </w:t>
      </w:r>
      <w:proofErr w:type="spellStart"/>
      <w:r>
        <w:rPr>
          <w:rFonts w:ascii="Verdana" w:eastAsia="Times New Roman" w:hAnsi="Verdana"/>
        </w:rPr>
        <w:t>Krichevsky</w:t>
      </w:r>
      <w:proofErr w:type="spellEnd"/>
      <w:r>
        <w:rPr>
          <w:rFonts w:ascii="Verdana" w:eastAsia="Times New Roman" w:hAnsi="Verdana"/>
        </w:rPr>
        <w:t>)</w:t>
      </w:r>
    </w:p>
    <w:p w:rsidR="000569D9" w:rsidRDefault="000569D9" w:rsidP="000569D9">
      <w:pPr>
        <w:pStyle w:val="Prrafodelista"/>
        <w:numPr>
          <w:ilvl w:val="0"/>
          <w:numId w:val="2"/>
        </w:numPr>
        <w:spacing w:after="0" w:line="0" w:lineRule="atLeast"/>
        <w:ind w:left="0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Recuerden que quedamos en escuela cerrada y abierta tratados por et autor, ahora avancemos y respondan: </w:t>
      </w:r>
    </w:p>
    <w:p w:rsidR="000569D9" w:rsidRDefault="000569D9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¿Cómo son los vínculos de la escuela con  la familia? </w:t>
      </w:r>
    </w:p>
    <w:p w:rsidR="000569D9" w:rsidRDefault="000569D9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El autor plantea tipos familiares y los clasifica de modo general, pero de su experiencia ¿Qué tipos de familias encontramos hoy?</w:t>
      </w:r>
    </w:p>
    <w:p w:rsidR="000569D9" w:rsidRDefault="000569D9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¿por qué no podemos hablar de modelos únicos que estructuran las relaciones escuela - familia? </w:t>
      </w:r>
    </w:p>
    <w:p w:rsidR="000569D9" w:rsidRDefault="00B062E3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¿Cuáles son las formas de participación de la familia y comunidad en la escuela? Explíquelos y ejemplifique.</w:t>
      </w:r>
    </w:p>
    <w:p w:rsidR="00B062E3" w:rsidRDefault="00B062E3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¿qué es una alianza y cuáles son sus propiedades?</w:t>
      </w:r>
    </w:p>
    <w:p w:rsidR="00B062E3" w:rsidRDefault="00B062E3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¿cuáles son los niveles o grado de construcción de redes? Explíquelos y ejemplifique alguno. (aquí puede consultar el documento del taller del INET en su parte final donde están explicados estos niveles)</w:t>
      </w:r>
    </w:p>
    <w:p w:rsidR="00B062E3" w:rsidRPr="000569D9" w:rsidRDefault="00B062E3" w:rsidP="000569D9">
      <w:pPr>
        <w:pStyle w:val="Prrafodelista"/>
        <w:numPr>
          <w:ilvl w:val="0"/>
          <w:numId w:val="3"/>
        </w:num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¿Que son las comunidades de aprendizaje? Identifíquelas y explíquelas, luego indique en cuál de ellas participó o participa usted. </w:t>
      </w: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Bibliografía; </w:t>
      </w: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  <w:proofErr w:type="spellStart"/>
      <w:proofErr w:type="gramStart"/>
      <w:r>
        <w:rPr>
          <w:rFonts w:ascii="Verdana" w:eastAsia="Times New Roman" w:hAnsi="Verdana"/>
        </w:rPr>
        <w:t>Krichesky</w:t>
      </w:r>
      <w:proofErr w:type="spellEnd"/>
      <w:r>
        <w:rPr>
          <w:rFonts w:ascii="Verdana" w:eastAsia="Times New Roman" w:hAnsi="Verdana"/>
        </w:rPr>
        <w:t xml:space="preserve"> ,</w:t>
      </w:r>
      <w:proofErr w:type="gramEnd"/>
      <w:r>
        <w:rPr>
          <w:rFonts w:ascii="Verdana" w:eastAsia="Times New Roman" w:hAnsi="Verdana"/>
        </w:rPr>
        <w:t xml:space="preserve"> Marcelo (2006) Escuela y comunidad : desafíos para la inclusión educativa - 1a ed. – Buenos Aires : Ministerio de Educación, Ciencia y Tecnología de la Nación.</w:t>
      </w:r>
    </w:p>
    <w:p w:rsidR="000569D9" w:rsidRDefault="00126645" w:rsidP="000569D9">
      <w:pPr>
        <w:spacing w:after="0" w:line="0" w:lineRule="atLeast"/>
        <w:jc w:val="both"/>
      </w:pPr>
      <w:hyperlink r:id="rId6" w:history="1">
        <w:r w:rsidR="000569D9">
          <w:rPr>
            <w:rStyle w:val="Hipervnculo"/>
          </w:rPr>
          <w:t>http://www.bnm.me.gov.ar/giga1/documentos/EL005385.pdf</w:t>
        </w:r>
      </w:hyperlink>
    </w:p>
    <w:p w:rsidR="00B062E3" w:rsidRDefault="00B062E3" w:rsidP="000569D9">
      <w:pPr>
        <w:spacing w:after="0" w:line="0" w:lineRule="atLeast"/>
        <w:jc w:val="both"/>
      </w:pPr>
      <w:r>
        <w:t xml:space="preserve">Convenio (2003) INET – FEDIAP “Relación escuela – comunidad. </w:t>
      </w:r>
      <w:proofErr w:type="spellStart"/>
      <w:r>
        <w:t>Arequito</w:t>
      </w:r>
      <w:proofErr w:type="spellEnd"/>
    </w:p>
    <w:p w:rsidR="00B062E3" w:rsidRDefault="00126645" w:rsidP="000569D9">
      <w:pPr>
        <w:spacing w:after="0" w:line="0" w:lineRule="atLeast"/>
        <w:jc w:val="both"/>
      </w:pPr>
      <w:hyperlink r:id="rId7" w:history="1">
        <w:r w:rsidR="00B062E3">
          <w:rPr>
            <w:rStyle w:val="Hipervnculo"/>
          </w:rPr>
          <w:t>http://www.fediap.com.ar/administracion/pdfs/TallerINET_FEDIAP-EscuelayComunidad.pdf</w:t>
        </w:r>
      </w:hyperlink>
    </w:p>
    <w:p w:rsidR="00B062E3" w:rsidRDefault="00B062E3" w:rsidP="000569D9">
      <w:pPr>
        <w:spacing w:after="0" w:line="0" w:lineRule="atLeast"/>
        <w:jc w:val="both"/>
      </w:pP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 xml:space="preserve">Presentar: </w:t>
      </w:r>
      <w:r w:rsidR="00B062E3">
        <w:rPr>
          <w:rFonts w:ascii="Verdana" w:eastAsia="Times New Roman" w:hAnsi="Verdana"/>
        </w:rPr>
        <w:t>16/9</w:t>
      </w:r>
      <w:r>
        <w:rPr>
          <w:rFonts w:ascii="Verdana" w:eastAsia="Times New Roman" w:hAnsi="Verdana"/>
        </w:rPr>
        <w:t>/20</w:t>
      </w:r>
    </w:p>
    <w:p w:rsidR="000569D9" w:rsidRDefault="000569D9" w:rsidP="000569D9">
      <w:pPr>
        <w:spacing w:after="0" w:line="0" w:lineRule="atLeast"/>
        <w:jc w:val="both"/>
        <w:rPr>
          <w:rFonts w:ascii="Verdana" w:eastAsia="Times New Roman" w:hAnsi="Verdana"/>
        </w:rPr>
      </w:pPr>
    </w:p>
    <w:p w:rsidR="00BF3EA9" w:rsidRDefault="00126645"/>
    <w:sectPr w:rsidR="00BF3E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19E"/>
    <w:multiLevelType w:val="hybridMultilevel"/>
    <w:tmpl w:val="EAF671F0"/>
    <w:lvl w:ilvl="0" w:tplc="68CEFDA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2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6CB0B5F"/>
    <w:multiLevelType w:val="hybridMultilevel"/>
    <w:tmpl w:val="07DA7B6A"/>
    <w:lvl w:ilvl="0" w:tplc="677A338C">
      <w:start w:val="1"/>
      <w:numFmt w:val="lowerLetter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37CA0"/>
    <w:multiLevelType w:val="hybridMultilevel"/>
    <w:tmpl w:val="4BE4BEBE"/>
    <w:lvl w:ilvl="0" w:tplc="35426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D9"/>
    <w:rsid w:val="000569D9"/>
    <w:rsid w:val="00126645"/>
    <w:rsid w:val="005806F2"/>
    <w:rsid w:val="0066047E"/>
    <w:rsid w:val="0077040B"/>
    <w:rsid w:val="00A2294E"/>
    <w:rsid w:val="00B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D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69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6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9D9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569D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ediap.com.ar/administracion/pdfs/TallerINET_FEDIAP-EscuelayComunid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m.me.gov.ar/giga1/documentos/EL00538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juan arias</cp:lastModifiedBy>
  <cp:revision>2</cp:revision>
  <dcterms:created xsi:type="dcterms:W3CDTF">2020-09-10T18:45:00Z</dcterms:created>
  <dcterms:modified xsi:type="dcterms:W3CDTF">2020-09-10T18:45:00Z</dcterms:modified>
</cp:coreProperties>
</file>