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116" w:rsidRPr="00F20116" w:rsidRDefault="004B7E7D" w:rsidP="00F20116">
      <w:pPr>
        <w:jc w:val="center"/>
        <w:rPr>
          <w:rFonts w:ascii="Algerian" w:hAnsi="Algerian"/>
          <w:sz w:val="28"/>
          <w:szCs w:val="28"/>
          <w:u w:val="single"/>
        </w:rPr>
      </w:pPr>
      <w:r>
        <w:rPr>
          <w:rFonts w:ascii="Algerian" w:hAnsi="Algerian"/>
          <w:sz w:val="28"/>
          <w:szCs w:val="28"/>
          <w:u w:val="single"/>
        </w:rPr>
        <w:t>Instituto su</w:t>
      </w:r>
      <w:r w:rsidR="006269E3">
        <w:rPr>
          <w:rFonts w:ascii="Algerian" w:hAnsi="Algerian"/>
          <w:sz w:val="28"/>
          <w:szCs w:val="28"/>
          <w:u w:val="single"/>
        </w:rPr>
        <w:t>perior profesorado de salta</w:t>
      </w:r>
    </w:p>
    <w:p w:rsidR="00857DFC" w:rsidRDefault="00857DFC"/>
    <w:p w:rsidR="00F20116" w:rsidRPr="00A55469" w:rsidRDefault="00F20116" w:rsidP="00A55469">
      <w:pPr>
        <w:jc w:val="center"/>
        <w:rPr>
          <w:b/>
          <w:u w:val="single"/>
        </w:rPr>
      </w:pPr>
      <w:r w:rsidRPr="00A55469">
        <w:rPr>
          <w:b/>
          <w:u w:val="single"/>
        </w:rPr>
        <w:t>PROYECTO DE TRABAJO</w:t>
      </w:r>
    </w:p>
    <w:p w:rsidR="00F20116" w:rsidRDefault="00F20116">
      <w:r>
        <w:t>SEGUNDO CUATRIMESTRE</w:t>
      </w:r>
      <w:r w:rsidR="00A55469">
        <w:t>. TALLER DE LECTURA Y ESCRITURA ACADÉMICA</w:t>
      </w:r>
      <w:bookmarkStart w:id="0" w:name="_GoBack"/>
      <w:bookmarkEnd w:id="0"/>
    </w:p>
    <w:p w:rsidR="00F20116" w:rsidRDefault="00F20116">
      <w:r>
        <w:t>PROF. VERÓNICA AYALA</w:t>
      </w:r>
    </w:p>
    <w:p w:rsidR="00193AD3" w:rsidRDefault="00193AD3">
      <w:r>
        <w:t>22/09/20-</w:t>
      </w:r>
      <w:r w:rsidR="00A55469">
        <w:t>05/10/20</w:t>
      </w:r>
    </w:p>
    <w:p w:rsidR="008135CD" w:rsidRDefault="008135CD"/>
    <w:p w:rsidR="008135CD" w:rsidRPr="008135CD" w:rsidRDefault="008135CD" w:rsidP="008135CD">
      <w:pPr>
        <w:jc w:val="center"/>
        <w:rPr>
          <w:b/>
          <w:u w:val="single"/>
        </w:rPr>
      </w:pPr>
      <w:r w:rsidRPr="008135CD">
        <w:rPr>
          <w:b/>
          <w:u w:val="single"/>
        </w:rPr>
        <w:t>TALLER DE LECTURA Y ESCRITURA ACADÉMICA</w:t>
      </w:r>
    </w:p>
    <w:tbl>
      <w:tblPr>
        <w:tblStyle w:val="Tablaconcuadrcula"/>
        <w:tblW w:w="0" w:type="auto"/>
        <w:tblLook w:val="04A0" w:firstRow="1" w:lastRow="0" w:firstColumn="1" w:lastColumn="0" w:noHBand="0" w:noVBand="1"/>
      </w:tblPr>
      <w:tblGrid>
        <w:gridCol w:w="8494"/>
      </w:tblGrid>
      <w:tr w:rsidR="0034012A" w:rsidTr="0034012A">
        <w:tc>
          <w:tcPr>
            <w:tcW w:w="8494" w:type="dxa"/>
          </w:tcPr>
          <w:p w:rsidR="0034012A" w:rsidRDefault="0034012A">
            <w:r>
              <w:t xml:space="preserve">CONTENIDOS </w:t>
            </w:r>
          </w:p>
          <w:p w:rsidR="0034012A" w:rsidRDefault="0034012A"/>
          <w:p w:rsidR="0034012A" w:rsidRDefault="00193AD3">
            <w:r>
              <w:t>Revisión de la noción de tipos textuales, trama y función. Intencionalidad del autor.</w:t>
            </w:r>
            <w:r w:rsidR="00E24504">
              <w:t xml:space="preserve"> Género académico: Caracterización general de textos expositivos y textos argumentativos. Subjetividad/ Objetividad.</w:t>
            </w:r>
          </w:p>
          <w:p w:rsidR="0034012A" w:rsidRDefault="0034012A"/>
          <w:p w:rsidR="0034012A" w:rsidRDefault="0034012A"/>
          <w:p w:rsidR="0034012A" w:rsidRDefault="0034012A"/>
        </w:tc>
      </w:tr>
    </w:tbl>
    <w:p w:rsidR="00F20116" w:rsidRDefault="00F20116"/>
    <w:tbl>
      <w:tblPr>
        <w:tblStyle w:val="Tablaconcuadrcula"/>
        <w:tblW w:w="0" w:type="auto"/>
        <w:tblLook w:val="04A0" w:firstRow="1" w:lastRow="0" w:firstColumn="1" w:lastColumn="0" w:noHBand="0" w:noVBand="1"/>
      </w:tblPr>
      <w:tblGrid>
        <w:gridCol w:w="8494"/>
      </w:tblGrid>
      <w:tr w:rsidR="0034012A" w:rsidTr="0034012A">
        <w:tc>
          <w:tcPr>
            <w:tcW w:w="8494" w:type="dxa"/>
          </w:tcPr>
          <w:p w:rsidR="0034012A" w:rsidRDefault="0034012A"/>
          <w:p w:rsidR="0034012A" w:rsidRDefault="0034012A" w:rsidP="0034012A">
            <w:pPr>
              <w:jc w:val="center"/>
              <w:rPr>
                <w:b/>
                <w:sz w:val="28"/>
                <w:szCs w:val="28"/>
              </w:rPr>
            </w:pPr>
            <w:r w:rsidRPr="0034012A">
              <w:rPr>
                <w:b/>
                <w:sz w:val="28"/>
                <w:szCs w:val="28"/>
              </w:rPr>
              <w:t>GUÍAS DE ACTIVIDADES</w:t>
            </w:r>
          </w:p>
          <w:p w:rsidR="0034012A" w:rsidRPr="0034012A" w:rsidRDefault="0034012A" w:rsidP="0034012A">
            <w:pPr>
              <w:jc w:val="center"/>
              <w:rPr>
                <w:b/>
                <w:sz w:val="28"/>
                <w:szCs w:val="28"/>
              </w:rPr>
            </w:pPr>
          </w:p>
          <w:p w:rsidR="0034012A" w:rsidRDefault="0034012A" w:rsidP="0034012A">
            <w:pPr>
              <w:rPr>
                <w:rFonts w:ascii="Arial" w:hAnsi="Arial" w:cs="Arial"/>
                <w:sz w:val="24"/>
                <w:szCs w:val="24"/>
              </w:rPr>
            </w:pPr>
            <w:r w:rsidRPr="00857DFC">
              <w:rPr>
                <w:rFonts w:ascii="Arial" w:hAnsi="Arial" w:cs="Arial"/>
                <w:b/>
                <w:sz w:val="24"/>
                <w:szCs w:val="24"/>
                <w:u w:val="single"/>
              </w:rPr>
              <w:t>Consignas de trabajo</w:t>
            </w:r>
            <w:r>
              <w:rPr>
                <w:rFonts w:ascii="Arial" w:hAnsi="Arial" w:cs="Arial"/>
                <w:sz w:val="24"/>
                <w:szCs w:val="24"/>
              </w:rPr>
              <w:t>:</w:t>
            </w:r>
          </w:p>
          <w:p w:rsidR="00E24504" w:rsidRDefault="00E24504" w:rsidP="0034012A">
            <w:pPr>
              <w:rPr>
                <w:rFonts w:ascii="Arial" w:hAnsi="Arial" w:cs="Arial"/>
                <w:sz w:val="24"/>
                <w:szCs w:val="24"/>
              </w:rPr>
            </w:pPr>
          </w:p>
          <w:p w:rsidR="00E24504" w:rsidRDefault="00E24504" w:rsidP="0034012A">
            <w:pPr>
              <w:rPr>
                <w:rFonts w:ascii="Arial" w:hAnsi="Arial" w:cs="Arial"/>
                <w:sz w:val="24"/>
                <w:szCs w:val="24"/>
              </w:rPr>
            </w:pPr>
            <w:r>
              <w:rPr>
                <w:rFonts w:ascii="Arial" w:hAnsi="Arial" w:cs="Arial"/>
                <w:sz w:val="24"/>
                <w:szCs w:val="24"/>
              </w:rPr>
              <w:t>Clases explicativas de zoom y análisis de textos con acompañamiento</w:t>
            </w:r>
          </w:p>
          <w:p w:rsidR="00193AD3" w:rsidRDefault="00193AD3" w:rsidP="0034012A">
            <w:pPr>
              <w:rPr>
                <w:rFonts w:ascii="Arial" w:hAnsi="Arial" w:cs="Arial"/>
                <w:sz w:val="24"/>
                <w:szCs w:val="24"/>
              </w:rPr>
            </w:pPr>
          </w:p>
          <w:p w:rsidR="00193AD3" w:rsidRDefault="00193AD3" w:rsidP="0034012A">
            <w:pPr>
              <w:rPr>
                <w:rFonts w:ascii="Arial" w:hAnsi="Arial" w:cs="Arial"/>
                <w:sz w:val="24"/>
                <w:szCs w:val="24"/>
              </w:rPr>
            </w:pPr>
            <w:r>
              <w:rPr>
                <w:rFonts w:ascii="Arial" w:hAnsi="Arial" w:cs="Arial"/>
                <w:sz w:val="24"/>
                <w:szCs w:val="24"/>
              </w:rPr>
              <w:t xml:space="preserve">Cuadros teóricos: </w:t>
            </w:r>
          </w:p>
          <w:p w:rsidR="00193AD3" w:rsidRDefault="00193AD3" w:rsidP="0034012A">
            <w:pPr>
              <w:rPr>
                <w:rFonts w:ascii="Arial" w:hAnsi="Arial" w:cs="Arial"/>
                <w:sz w:val="24"/>
                <w:szCs w:val="24"/>
              </w:rPr>
            </w:pPr>
            <w:r>
              <w:rPr>
                <w:rFonts w:ascii="Arial" w:hAnsi="Arial" w:cs="Arial"/>
                <w:noProof/>
                <w:sz w:val="24"/>
                <w:szCs w:val="24"/>
                <w:lang w:eastAsia="es-AR"/>
              </w:rPr>
              <w:drawing>
                <wp:inline distT="0" distB="0" distL="0" distR="0">
                  <wp:extent cx="2714625" cy="3067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éneros discursivos académicos.jpg"/>
                          <pic:cNvPicPr/>
                        </pic:nvPicPr>
                        <pic:blipFill>
                          <a:blip r:embed="rId5">
                            <a:extLst>
                              <a:ext uri="{28A0092B-C50C-407E-A947-70E740481C1C}">
                                <a14:useLocalDpi xmlns:a14="http://schemas.microsoft.com/office/drawing/2010/main" val="0"/>
                              </a:ext>
                            </a:extLst>
                          </a:blip>
                          <a:stretch>
                            <a:fillRect/>
                          </a:stretch>
                        </pic:blipFill>
                        <pic:spPr>
                          <a:xfrm>
                            <a:off x="0" y="0"/>
                            <a:ext cx="2714625" cy="3067050"/>
                          </a:xfrm>
                          <a:prstGeom prst="rect">
                            <a:avLst/>
                          </a:prstGeom>
                        </pic:spPr>
                      </pic:pic>
                    </a:graphicData>
                  </a:graphic>
                </wp:inline>
              </w:drawing>
            </w:r>
          </w:p>
          <w:p w:rsidR="00193AD3" w:rsidRDefault="00193AD3" w:rsidP="0034012A">
            <w:pPr>
              <w:rPr>
                <w:rFonts w:ascii="Arial" w:hAnsi="Arial" w:cs="Arial"/>
                <w:sz w:val="24"/>
                <w:szCs w:val="24"/>
              </w:rPr>
            </w:pPr>
            <w:r>
              <w:rPr>
                <w:rFonts w:ascii="Arial" w:hAnsi="Arial" w:cs="Arial"/>
                <w:noProof/>
                <w:sz w:val="24"/>
                <w:szCs w:val="24"/>
                <w:lang w:eastAsia="es-AR"/>
              </w:rPr>
              <w:lastRenderedPageBreak/>
              <w:drawing>
                <wp:inline distT="0" distB="0" distL="0" distR="0">
                  <wp:extent cx="5400040" cy="40500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es-del-lenguaje-segn-jacobson-3-728.jpg"/>
                          <pic:cNvPicPr/>
                        </pic:nvPicPr>
                        <pic:blipFill>
                          <a:blip r:embed="rId6">
                            <a:extLst>
                              <a:ext uri="{28A0092B-C50C-407E-A947-70E740481C1C}">
                                <a14:useLocalDpi xmlns:a14="http://schemas.microsoft.com/office/drawing/2010/main" val="0"/>
                              </a:ext>
                            </a:extLst>
                          </a:blip>
                          <a:stretch>
                            <a:fillRect/>
                          </a:stretch>
                        </pic:blipFill>
                        <pic:spPr>
                          <a:xfrm>
                            <a:off x="0" y="0"/>
                            <a:ext cx="5400040" cy="4050030"/>
                          </a:xfrm>
                          <a:prstGeom prst="rect">
                            <a:avLst/>
                          </a:prstGeom>
                        </pic:spPr>
                      </pic:pic>
                    </a:graphicData>
                  </a:graphic>
                </wp:inline>
              </w:drawing>
            </w:r>
          </w:p>
          <w:p w:rsidR="00193AD3" w:rsidRDefault="00193AD3" w:rsidP="0034012A">
            <w:pPr>
              <w:rPr>
                <w:rFonts w:ascii="Arial" w:hAnsi="Arial" w:cs="Arial"/>
                <w:sz w:val="24"/>
                <w:szCs w:val="24"/>
              </w:rPr>
            </w:pPr>
          </w:p>
          <w:p w:rsidR="00193AD3" w:rsidRDefault="00193AD3">
            <w:r>
              <w:rPr>
                <w:noProof/>
                <w:lang w:eastAsia="es-AR"/>
              </w:rPr>
              <w:drawing>
                <wp:inline distT="0" distB="0" distL="0" distR="0">
                  <wp:extent cx="5400040" cy="363664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mas textuales.jpg"/>
                          <pic:cNvPicPr/>
                        </pic:nvPicPr>
                        <pic:blipFill>
                          <a:blip r:embed="rId7">
                            <a:extLst>
                              <a:ext uri="{28A0092B-C50C-407E-A947-70E740481C1C}">
                                <a14:useLocalDpi xmlns:a14="http://schemas.microsoft.com/office/drawing/2010/main" val="0"/>
                              </a:ext>
                            </a:extLst>
                          </a:blip>
                          <a:stretch>
                            <a:fillRect/>
                          </a:stretch>
                        </pic:blipFill>
                        <pic:spPr>
                          <a:xfrm>
                            <a:off x="0" y="0"/>
                            <a:ext cx="5400040" cy="3636645"/>
                          </a:xfrm>
                          <a:prstGeom prst="rect">
                            <a:avLst/>
                          </a:prstGeom>
                        </pic:spPr>
                      </pic:pic>
                    </a:graphicData>
                  </a:graphic>
                </wp:inline>
              </w:drawing>
            </w:r>
          </w:p>
          <w:p w:rsidR="00193AD3" w:rsidRDefault="00193AD3"/>
          <w:p w:rsidR="00193AD3" w:rsidRDefault="00193AD3"/>
          <w:p w:rsidR="0034012A" w:rsidRDefault="00E24504">
            <w:r>
              <w:t>1.</w:t>
            </w:r>
            <w:r w:rsidR="00193AD3">
              <w:t>Luego de la clase de revisión por zoom, identifique qué tipo de texto poder ser y ámbito social de circulación, trama y función de los siguientes ejemplos:</w:t>
            </w:r>
          </w:p>
          <w:p w:rsidR="00193AD3" w:rsidRDefault="00193AD3"/>
          <w:p w:rsidR="00193AD3" w:rsidRDefault="00193AD3">
            <w:r>
              <w:rPr>
                <w:noProof/>
                <w:lang w:eastAsia="es-AR"/>
              </w:rPr>
              <w:lastRenderedPageBreak/>
              <w:drawing>
                <wp:inline distT="0" distB="0" distL="0" distR="0">
                  <wp:extent cx="5400040" cy="32397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a9eb685cfb7b16436ceadba09a5d986.jpg"/>
                          <pic:cNvPicPr/>
                        </pic:nvPicPr>
                        <pic:blipFill>
                          <a:blip r:embed="rId8">
                            <a:extLst>
                              <a:ext uri="{28A0092B-C50C-407E-A947-70E740481C1C}">
                                <a14:useLocalDpi xmlns:a14="http://schemas.microsoft.com/office/drawing/2010/main" val="0"/>
                              </a:ext>
                            </a:extLst>
                          </a:blip>
                          <a:stretch>
                            <a:fillRect/>
                          </a:stretch>
                        </pic:blipFill>
                        <pic:spPr>
                          <a:xfrm>
                            <a:off x="0" y="0"/>
                            <a:ext cx="5400040" cy="3239770"/>
                          </a:xfrm>
                          <a:prstGeom prst="rect">
                            <a:avLst/>
                          </a:prstGeom>
                        </pic:spPr>
                      </pic:pic>
                    </a:graphicData>
                  </a:graphic>
                </wp:inline>
              </w:drawing>
            </w:r>
          </w:p>
          <w:p w:rsidR="00193AD3" w:rsidRDefault="00193AD3"/>
          <w:p w:rsidR="00193AD3" w:rsidRDefault="002777C1">
            <w:r>
              <w:t>____________________________________________________________________________________________________________________________________________________________________________________________________________________________</w:t>
            </w:r>
          </w:p>
          <w:p w:rsidR="00193AD3" w:rsidRDefault="00193AD3"/>
          <w:p w:rsidR="00193AD3" w:rsidRDefault="002777C1">
            <w:r>
              <w:rPr>
                <w:noProof/>
                <w:lang w:eastAsia="es-AR"/>
              </w:rPr>
              <w:drawing>
                <wp:inline distT="0" distB="0" distL="0" distR="0">
                  <wp:extent cx="3289300" cy="2463800"/>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 2.jpg"/>
                          <pic:cNvPicPr/>
                        </pic:nvPicPr>
                        <pic:blipFill>
                          <a:blip r:embed="rId9">
                            <a:extLst>
                              <a:ext uri="{28A0092B-C50C-407E-A947-70E740481C1C}">
                                <a14:useLocalDpi xmlns:a14="http://schemas.microsoft.com/office/drawing/2010/main" val="0"/>
                              </a:ext>
                            </a:extLst>
                          </a:blip>
                          <a:stretch>
                            <a:fillRect/>
                          </a:stretch>
                        </pic:blipFill>
                        <pic:spPr>
                          <a:xfrm>
                            <a:off x="0" y="0"/>
                            <a:ext cx="3289300" cy="2463800"/>
                          </a:xfrm>
                          <a:prstGeom prst="rect">
                            <a:avLst/>
                          </a:prstGeom>
                        </pic:spPr>
                      </pic:pic>
                    </a:graphicData>
                  </a:graphic>
                </wp:inline>
              </w:drawing>
            </w:r>
          </w:p>
          <w:p w:rsidR="00193AD3" w:rsidRDefault="00193AD3"/>
          <w:p w:rsidR="00193AD3" w:rsidRDefault="00193AD3"/>
          <w:p w:rsidR="00193AD3" w:rsidRDefault="002777C1">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3AD3" w:rsidRDefault="00193AD3"/>
          <w:p w:rsidR="00193AD3" w:rsidRDefault="00193AD3"/>
          <w:p w:rsidR="0034012A" w:rsidRDefault="002777C1">
            <w:r>
              <w:rPr>
                <w:noProof/>
                <w:lang w:eastAsia="es-AR"/>
              </w:rPr>
              <w:lastRenderedPageBreak/>
              <w:drawing>
                <wp:inline distT="0" distB="0" distL="0" distR="0">
                  <wp:extent cx="2990850" cy="1524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3.jpg"/>
                          <pic:cNvPicPr/>
                        </pic:nvPicPr>
                        <pic:blipFill>
                          <a:blip r:embed="rId10">
                            <a:extLst>
                              <a:ext uri="{28A0092B-C50C-407E-A947-70E740481C1C}">
                                <a14:useLocalDpi xmlns:a14="http://schemas.microsoft.com/office/drawing/2010/main" val="0"/>
                              </a:ext>
                            </a:extLst>
                          </a:blip>
                          <a:stretch>
                            <a:fillRect/>
                          </a:stretch>
                        </pic:blipFill>
                        <pic:spPr>
                          <a:xfrm>
                            <a:off x="0" y="0"/>
                            <a:ext cx="2990850" cy="1524000"/>
                          </a:xfrm>
                          <a:prstGeom prst="rect">
                            <a:avLst/>
                          </a:prstGeom>
                        </pic:spPr>
                      </pic:pic>
                    </a:graphicData>
                  </a:graphic>
                </wp:inline>
              </w:drawing>
            </w:r>
          </w:p>
          <w:p w:rsidR="0034012A" w:rsidRDefault="002777C1">
            <w:pPr>
              <w:pBdr>
                <w:bottom w:val="single" w:sz="12" w:space="1" w:color="auto"/>
              </w:pBdr>
            </w:pPr>
            <w:r>
              <w:t>-----------------------------------------------------------------------------------------------------------------------------------------------------------------------------------------------------------------------------------------------------</w:t>
            </w:r>
          </w:p>
          <w:p w:rsidR="002777C1" w:rsidRDefault="002777C1"/>
          <w:p w:rsidR="002777C1" w:rsidRDefault="002777C1"/>
          <w:p w:rsidR="002777C1" w:rsidRDefault="002777C1">
            <w:r>
              <w:rPr>
                <w:noProof/>
                <w:lang w:eastAsia="es-AR"/>
              </w:rPr>
              <w:drawing>
                <wp:inline distT="0" distB="0" distL="0" distR="0">
                  <wp:extent cx="3905250" cy="3810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ctor 4.jpg"/>
                          <pic:cNvPicPr/>
                        </pic:nvPicPr>
                        <pic:blipFill>
                          <a:blip r:embed="rId11">
                            <a:extLst>
                              <a:ext uri="{28A0092B-C50C-407E-A947-70E740481C1C}">
                                <a14:useLocalDpi xmlns:a14="http://schemas.microsoft.com/office/drawing/2010/main" val="0"/>
                              </a:ext>
                            </a:extLst>
                          </a:blip>
                          <a:stretch>
                            <a:fillRect/>
                          </a:stretch>
                        </pic:blipFill>
                        <pic:spPr>
                          <a:xfrm>
                            <a:off x="0" y="0"/>
                            <a:ext cx="3905250" cy="3810000"/>
                          </a:xfrm>
                          <a:prstGeom prst="rect">
                            <a:avLst/>
                          </a:prstGeom>
                        </pic:spPr>
                      </pic:pic>
                    </a:graphicData>
                  </a:graphic>
                </wp:inline>
              </w:drawing>
            </w:r>
          </w:p>
          <w:p w:rsidR="002777C1" w:rsidRDefault="002777C1"/>
          <w:p w:rsidR="002777C1" w:rsidRDefault="002777C1"/>
          <w:p w:rsidR="002777C1" w:rsidRDefault="002777C1">
            <w:r>
              <w:t>_________________________________________________________________________________________________________________________________________________________________________________________________________________________________</w:t>
            </w:r>
          </w:p>
          <w:p w:rsidR="002777C1" w:rsidRDefault="002777C1"/>
          <w:p w:rsidR="002777C1" w:rsidRDefault="00E24504">
            <w:r>
              <w:t xml:space="preserve">2.Identifique estos textos propios del ámbito académico, indicando cuál es expositivo y cuál sería argumentativo, en base a los cuadros y a los criterios de Subjetividad/ Objetividad en el estilo de escritura. </w:t>
            </w:r>
          </w:p>
          <w:p w:rsidR="00E24504" w:rsidRDefault="00E24504"/>
          <w:p w:rsidR="00373981" w:rsidRPr="00364878" w:rsidRDefault="00373981" w:rsidP="00373981">
            <w:pPr>
              <w:pBdr>
                <w:bottom w:val="single" w:sz="6" w:space="0" w:color="A2A9B1"/>
              </w:pBdr>
              <w:spacing w:after="60"/>
              <w:outlineLvl w:val="0"/>
              <w:rPr>
                <w:rFonts w:ascii="Georgia" w:eastAsia="Times New Roman" w:hAnsi="Georgia" w:cs="Times New Roman"/>
                <w:color w:val="000000"/>
                <w:kern w:val="36"/>
                <w:sz w:val="43"/>
                <w:szCs w:val="43"/>
                <w:lang w:val="es-ES" w:eastAsia="es-AR"/>
              </w:rPr>
            </w:pPr>
            <w:r w:rsidRPr="00364878">
              <w:rPr>
                <w:rFonts w:ascii="Georgia" w:eastAsia="Times New Roman" w:hAnsi="Georgia" w:cs="Times New Roman"/>
                <w:color w:val="000000"/>
                <w:kern w:val="36"/>
                <w:sz w:val="43"/>
                <w:szCs w:val="43"/>
                <w:lang w:val="es-ES" w:eastAsia="es-AR"/>
              </w:rPr>
              <w:t>Contaminación acústica</w:t>
            </w:r>
          </w:p>
          <w:p w:rsidR="00373981" w:rsidRPr="00364878" w:rsidRDefault="00373981" w:rsidP="00373981">
            <w:pPr>
              <w:rPr>
                <w:rFonts w:ascii="Arial" w:eastAsia="Times New Roman" w:hAnsi="Arial" w:cs="Arial"/>
                <w:color w:val="202122"/>
                <w:sz w:val="24"/>
                <w:szCs w:val="24"/>
                <w:lang w:eastAsia="es-AR"/>
              </w:rPr>
            </w:pPr>
            <w:hyperlink r:id="rId12" w:anchor="mw-head" w:history="1">
              <w:r w:rsidRPr="00364878">
                <w:rPr>
                  <w:rFonts w:ascii="Arial" w:eastAsia="Times New Roman" w:hAnsi="Arial" w:cs="Arial"/>
                  <w:color w:val="0B0080"/>
                  <w:sz w:val="24"/>
                  <w:szCs w:val="24"/>
                  <w:u w:val="single"/>
                  <w:bdr w:val="none" w:sz="0" w:space="0" w:color="auto" w:frame="1"/>
                  <w:lang w:eastAsia="es-AR"/>
                </w:rPr>
                <w:t xml:space="preserve">Ir a la </w:t>
              </w:r>
              <w:proofErr w:type="spellStart"/>
              <w:r w:rsidRPr="00364878">
                <w:rPr>
                  <w:rFonts w:ascii="Arial" w:eastAsia="Times New Roman" w:hAnsi="Arial" w:cs="Arial"/>
                  <w:color w:val="0B0080"/>
                  <w:sz w:val="24"/>
                  <w:szCs w:val="24"/>
                  <w:u w:val="single"/>
                  <w:bdr w:val="none" w:sz="0" w:space="0" w:color="auto" w:frame="1"/>
                  <w:lang w:eastAsia="es-AR"/>
                </w:rPr>
                <w:t>navegación</w:t>
              </w:r>
            </w:hyperlink>
            <w:hyperlink r:id="rId13" w:anchor="searchInput" w:history="1">
              <w:r w:rsidRPr="00364878">
                <w:rPr>
                  <w:rFonts w:ascii="Arial" w:eastAsia="Times New Roman" w:hAnsi="Arial" w:cs="Arial"/>
                  <w:color w:val="0B0080"/>
                  <w:sz w:val="24"/>
                  <w:szCs w:val="24"/>
                  <w:u w:val="single"/>
                  <w:bdr w:val="none" w:sz="0" w:space="0" w:color="auto" w:frame="1"/>
                  <w:lang w:eastAsia="es-AR"/>
                </w:rPr>
                <w:t>Ir</w:t>
              </w:r>
              <w:proofErr w:type="spellEnd"/>
              <w:r w:rsidRPr="00364878">
                <w:rPr>
                  <w:rFonts w:ascii="Arial" w:eastAsia="Times New Roman" w:hAnsi="Arial" w:cs="Arial"/>
                  <w:color w:val="0B0080"/>
                  <w:sz w:val="24"/>
                  <w:szCs w:val="24"/>
                  <w:u w:val="single"/>
                  <w:bdr w:val="none" w:sz="0" w:space="0" w:color="auto" w:frame="1"/>
                  <w:lang w:eastAsia="es-AR"/>
                </w:rPr>
                <w:t xml:space="preserve"> a la búsqueda</w:t>
              </w:r>
            </w:hyperlink>
          </w:p>
          <w:p w:rsidR="00373981" w:rsidRPr="00364878" w:rsidRDefault="00373981" w:rsidP="00373981">
            <w:pPr>
              <w:shd w:val="clear" w:color="auto" w:fill="F8F9FA"/>
              <w:jc w:val="center"/>
              <w:rPr>
                <w:rFonts w:ascii="Arial" w:eastAsia="Times New Roman" w:hAnsi="Arial" w:cs="Arial"/>
                <w:color w:val="202122"/>
                <w:sz w:val="20"/>
                <w:szCs w:val="20"/>
                <w:lang w:val="es-ES" w:eastAsia="es-AR"/>
              </w:rPr>
            </w:pPr>
          </w:p>
          <w:p w:rsidR="00373981" w:rsidRPr="00364878" w:rsidRDefault="00373981" w:rsidP="00373981">
            <w:pPr>
              <w:shd w:val="clear" w:color="auto" w:fill="F8F9FA"/>
              <w:spacing w:line="336" w:lineRule="atLeast"/>
              <w:rPr>
                <w:rFonts w:ascii="Arial" w:eastAsia="Times New Roman" w:hAnsi="Arial" w:cs="Arial"/>
                <w:color w:val="202122"/>
                <w:sz w:val="19"/>
                <w:szCs w:val="19"/>
                <w:u w:val="single"/>
                <w:lang w:val="es-ES" w:eastAsia="es-AR"/>
              </w:rPr>
            </w:pPr>
            <w:r w:rsidRPr="00364878">
              <w:rPr>
                <w:rFonts w:ascii="Arial" w:eastAsia="Times New Roman" w:hAnsi="Arial" w:cs="Arial"/>
                <w:color w:val="202122"/>
                <w:sz w:val="19"/>
                <w:szCs w:val="19"/>
                <w:u w:val="single"/>
                <w:lang w:val="es-ES" w:eastAsia="es-AR"/>
              </w:rPr>
              <w:t>El </w:t>
            </w:r>
            <w:hyperlink r:id="rId14" w:tooltip="Tránsito vehicular" w:history="1">
              <w:r w:rsidRPr="00364878">
                <w:rPr>
                  <w:rFonts w:ascii="Arial" w:eastAsia="Times New Roman" w:hAnsi="Arial" w:cs="Arial"/>
                  <w:color w:val="0B0080"/>
                  <w:sz w:val="19"/>
                  <w:szCs w:val="19"/>
                  <w:u w:val="single"/>
                  <w:lang w:val="es-ES" w:eastAsia="es-AR"/>
                </w:rPr>
                <w:t>tráfico</w:t>
              </w:r>
            </w:hyperlink>
            <w:r w:rsidRPr="00364878">
              <w:rPr>
                <w:rFonts w:ascii="Arial" w:eastAsia="Times New Roman" w:hAnsi="Arial" w:cs="Arial"/>
                <w:color w:val="202122"/>
                <w:sz w:val="19"/>
                <w:szCs w:val="19"/>
                <w:u w:val="single"/>
                <w:lang w:val="es-ES" w:eastAsia="es-AR"/>
              </w:rPr>
              <w:t> es la principal fuente de contaminación acústica en las ciudades.</w:t>
            </w:r>
          </w:p>
          <w:p w:rsidR="00373981" w:rsidRPr="00364878" w:rsidRDefault="00373981" w:rsidP="00373981">
            <w:pPr>
              <w:shd w:val="clear" w:color="auto" w:fill="F8F9FA"/>
              <w:jc w:val="center"/>
              <w:rPr>
                <w:rFonts w:ascii="Arial" w:eastAsia="Times New Roman" w:hAnsi="Arial" w:cs="Arial"/>
                <w:color w:val="202122"/>
                <w:sz w:val="20"/>
                <w:szCs w:val="20"/>
                <w:lang w:val="es-ES" w:eastAsia="es-AR"/>
              </w:rPr>
            </w:pPr>
            <w:r w:rsidRPr="00364878">
              <w:rPr>
                <w:rFonts w:ascii="Arial" w:eastAsia="Times New Roman" w:hAnsi="Arial" w:cs="Arial"/>
                <w:noProof/>
                <w:color w:val="0B0080"/>
                <w:sz w:val="20"/>
                <w:szCs w:val="20"/>
                <w:lang w:eastAsia="es-AR"/>
              </w:rPr>
              <w:lastRenderedPageBreak/>
              <w:drawing>
                <wp:inline distT="0" distB="0" distL="0" distR="0" wp14:anchorId="552FF440" wp14:editId="2BBA18E9">
                  <wp:extent cx="2095500" cy="1495425"/>
                  <wp:effectExtent l="0" t="0" r="0" b="9525"/>
                  <wp:docPr id="8" name="Imagen 8" descr="https://upload.wikimedia.org/wikipedia/commons/thumb/3/3c/Qantas_b747_over_houses_arp.jpg/220px-Qantas_b747_over_houses_arp.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c/Qantas_b747_over_houses_arp.jpg/220px-Qantas_b747_over_houses_arp.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373981" w:rsidRPr="00364878" w:rsidRDefault="00373981" w:rsidP="00373981">
            <w:pPr>
              <w:shd w:val="clear" w:color="auto" w:fill="F8F9FA"/>
              <w:spacing w:line="336" w:lineRule="atLeast"/>
              <w:rPr>
                <w:rFonts w:ascii="Arial" w:eastAsia="Times New Roman" w:hAnsi="Arial" w:cs="Arial"/>
                <w:color w:val="202122"/>
                <w:sz w:val="19"/>
                <w:szCs w:val="19"/>
                <w:lang w:val="es-ES" w:eastAsia="es-AR"/>
              </w:rPr>
            </w:pPr>
            <w:r w:rsidRPr="00364878">
              <w:rPr>
                <w:rFonts w:ascii="Arial" w:eastAsia="Times New Roman" w:hAnsi="Arial" w:cs="Arial"/>
                <w:color w:val="202122"/>
                <w:sz w:val="19"/>
                <w:szCs w:val="19"/>
                <w:lang w:val="es-ES" w:eastAsia="es-AR"/>
              </w:rPr>
              <w:t>Un avión pasando muy cerca de viviendas en </w:t>
            </w:r>
            <w:hyperlink r:id="rId17" w:tooltip="Londres" w:history="1">
              <w:r w:rsidRPr="00364878">
                <w:rPr>
                  <w:rFonts w:ascii="Arial" w:eastAsia="Times New Roman" w:hAnsi="Arial" w:cs="Arial"/>
                  <w:color w:val="0B0080"/>
                  <w:sz w:val="19"/>
                  <w:szCs w:val="19"/>
                  <w:u w:val="single"/>
                  <w:lang w:val="es-ES" w:eastAsia="es-AR"/>
                </w:rPr>
                <w:t>Londres</w:t>
              </w:r>
            </w:hyperlink>
            <w:r w:rsidRPr="00364878">
              <w:rPr>
                <w:rFonts w:ascii="Arial" w:eastAsia="Times New Roman" w:hAnsi="Arial" w:cs="Arial"/>
                <w:color w:val="202122"/>
                <w:sz w:val="19"/>
                <w:szCs w:val="19"/>
                <w:lang w:val="es-ES" w:eastAsia="es-AR"/>
              </w:rPr>
              <w:t>.</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Se llama </w:t>
            </w:r>
            <w:r w:rsidRPr="00364878">
              <w:rPr>
                <w:rFonts w:ascii="Arial" w:eastAsia="Times New Roman" w:hAnsi="Arial" w:cs="Arial"/>
                <w:b/>
                <w:bCs/>
                <w:color w:val="202122"/>
                <w:sz w:val="24"/>
                <w:szCs w:val="24"/>
                <w:lang w:val="es-ES" w:eastAsia="es-AR"/>
              </w:rPr>
              <w:t>contaminación acústica</w:t>
            </w:r>
            <w:r w:rsidRPr="00364878">
              <w:rPr>
                <w:rFonts w:ascii="Arial" w:eastAsia="Times New Roman" w:hAnsi="Arial" w:cs="Arial"/>
                <w:color w:val="202122"/>
                <w:sz w:val="24"/>
                <w:szCs w:val="24"/>
                <w:lang w:val="es-ES" w:eastAsia="es-AR"/>
              </w:rPr>
              <w:t>, </w:t>
            </w:r>
            <w:r w:rsidRPr="00364878">
              <w:rPr>
                <w:rFonts w:ascii="Arial" w:eastAsia="Times New Roman" w:hAnsi="Arial" w:cs="Arial"/>
                <w:b/>
                <w:bCs/>
                <w:color w:val="202122"/>
                <w:sz w:val="24"/>
                <w:szCs w:val="24"/>
                <w:lang w:val="es-ES" w:eastAsia="es-AR"/>
              </w:rPr>
              <w:t>contaminación sónica</w:t>
            </w:r>
            <w:r w:rsidRPr="00364878">
              <w:rPr>
                <w:rFonts w:ascii="Arial" w:eastAsia="Times New Roman" w:hAnsi="Arial" w:cs="Arial"/>
                <w:color w:val="202122"/>
                <w:sz w:val="24"/>
                <w:szCs w:val="24"/>
                <w:lang w:val="es-ES" w:eastAsia="es-AR"/>
              </w:rPr>
              <w:t> o </w:t>
            </w:r>
            <w:r w:rsidRPr="00364878">
              <w:rPr>
                <w:rFonts w:ascii="Arial" w:eastAsia="Times New Roman" w:hAnsi="Arial" w:cs="Arial"/>
                <w:b/>
                <w:bCs/>
                <w:color w:val="202122"/>
                <w:sz w:val="24"/>
                <w:szCs w:val="24"/>
                <w:lang w:val="es-ES" w:eastAsia="es-AR"/>
              </w:rPr>
              <w:t>contaminación sonora</w:t>
            </w:r>
            <w:r w:rsidRPr="00364878">
              <w:rPr>
                <w:rFonts w:ascii="Arial" w:eastAsia="Times New Roman" w:hAnsi="Arial" w:cs="Arial"/>
                <w:color w:val="202122"/>
                <w:sz w:val="24"/>
                <w:szCs w:val="24"/>
                <w:lang w:val="es-ES" w:eastAsia="es-AR"/>
              </w:rPr>
              <w:t> al exceso de sonido que altera las condiciones normales del </w:t>
            </w:r>
            <w:hyperlink r:id="rId18" w:tooltip="Medio ambiente natural" w:history="1">
              <w:r w:rsidRPr="00364878">
                <w:rPr>
                  <w:rFonts w:ascii="Arial" w:eastAsia="Times New Roman" w:hAnsi="Arial" w:cs="Arial"/>
                  <w:sz w:val="24"/>
                  <w:szCs w:val="24"/>
                  <w:lang w:val="es-ES" w:eastAsia="es-AR"/>
                </w:rPr>
                <w:t>ambiente</w:t>
              </w:r>
            </w:hyperlink>
            <w:r w:rsidRPr="00364878">
              <w:rPr>
                <w:rFonts w:ascii="Arial" w:eastAsia="Times New Roman" w:hAnsi="Arial" w:cs="Arial"/>
                <w:color w:val="202122"/>
                <w:sz w:val="24"/>
                <w:szCs w:val="24"/>
                <w:lang w:val="es-ES" w:eastAsia="es-AR"/>
              </w:rPr>
              <w:t> en una determinada zona. Si bien el ruido no se acumula, traslada o perdura en el tiempo como las otras contaminaciones, también puede causar grandes daños en la </w:t>
            </w:r>
            <w:hyperlink r:id="rId19" w:tooltip="Calidad de vida" w:history="1">
              <w:r w:rsidRPr="00364878">
                <w:rPr>
                  <w:rFonts w:ascii="Arial" w:eastAsia="Times New Roman" w:hAnsi="Arial" w:cs="Arial"/>
                  <w:sz w:val="24"/>
                  <w:szCs w:val="24"/>
                  <w:lang w:val="es-ES" w:eastAsia="es-AR"/>
                </w:rPr>
                <w:t>calidad de vida</w:t>
              </w:r>
            </w:hyperlink>
            <w:r w:rsidRPr="00364878">
              <w:rPr>
                <w:rFonts w:ascii="Arial" w:eastAsia="Times New Roman" w:hAnsi="Arial" w:cs="Arial"/>
                <w:color w:val="202122"/>
                <w:sz w:val="24"/>
                <w:szCs w:val="24"/>
                <w:lang w:val="es-ES" w:eastAsia="es-AR"/>
              </w:rPr>
              <w:t> de las personas si no se controla bien o adecuadamente.</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El término «contaminación acústica» hace referencia al ruido (entendido como sonido excesivo y molesto), provocado por las actividades humanas (tráfico, industrias, locales de ocio, aviones, barcos, entre otros) que produce efectos negativos sobre la salud auditiva, física y mental de los seres vivos.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Este término está estrechamente relacionado con el </w:t>
            </w:r>
            <w:hyperlink r:id="rId20" w:tooltip="Ruido" w:history="1">
              <w:r w:rsidRPr="00364878">
                <w:rPr>
                  <w:rFonts w:ascii="Arial" w:eastAsia="Times New Roman" w:hAnsi="Arial" w:cs="Arial"/>
                  <w:sz w:val="24"/>
                  <w:szCs w:val="24"/>
                  <w:lang w:val="es-ES" w:eastAsia="es-AR"/>
                </w:rPr>
                <w:t>ruido</w:t>
              </w:r>
            </w:hyperlink>
            <w:r w:rsidRPr="00364878">
              <w:rPr>
                <w:rFonts w:ascii="Arial" w:eastAsia="Times New Roman" w:hAnsi="Arial" w:cs="Arial"/>
                <w:color w:val="202122"/>
                <w:sz w:val="24"/>
                <w:szCs w:val="24"/>
                <w:lang w:val="es-ES" w:eastAsia="es-AR"/>
              </w:rPr>
              <w:t> debido a que esta se da cuando el ruido es considerado como un contaminante, es decir, un sonido molesto que puede producir efectos nocivos </w:t>
            </w:r>
            <w:hyperlink r:id="rId21" w:tooltip="Fisiología" w:history="1">
              <w:r w:rsidRPr="00364878">
                <w:rPr>
                  <w:rFonts w:ascii="Arial" w:eastAsia="Times New Roman" w:hAnsi="Arial" w:cs="Arial"/>
                  <w:sz w:val="24"/>
                  <w:szCs w:val="24"/>
                  <w:lang w:val="es-ES" w:eastAsia="es-AR"/>
                </w:rPr>
                <w:t>fisiológicos</w:t>
              </w:r>
            </w:hyperlink>
            <w:r w:rsidRPr="00364878">
              <w:rPr>
                <w:rFonts w:ascii="Arial" w:eastAsia="Times New Roman" w:hAnsi="Arial" w:cs="Arial"/>
                <w:sz w:val="24"/>
                <w:szCs w:val="24"/>
                <w:lang w:val="es-ES" w:eastAsia="es-AR"/>
              </w:rPr>
              <w:t> y </w:t>
            </w:r>
            <w:hyperlink r:id="rId22" w:tooltip="Psicología" w:history="1">
              <w:r w:rsidRPr="00364878">
                <w:rPr>
                  <w:rFonts w:ascii="Arial" w:eastAsia="Times New Roman" w:hAnsi="Arial" w:cs="Arial"/>
                  <w:sz w:val="24"/>
                  <w:szCs w:val="24"/>
                  <w:lang w:val="es-ES" w:eastAsia="es-AR"/>
                </w:rPr>
                <w:t>psicológicos</w:t>
              </w:r>
            </w:hyperlink>
            <w:r w:rsidRPr="00364878">
              <w:rPr>
                <w:rFonts w:ascii="Arial" w:eastAsia="Times New Roman" w:hAnsi="Arial" w:cs="Arial"/>
                <w:color w:val="202122"/>
                <w:sz w:val="24"/>
                <w:szCs w:val="24"/>
                <w:lang w:val="es-ES" w:eastAsia="es-AR"/>
              </w:rPr>
              <w:t> para una persona o grupo de personas.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Las principales causas de la contaminación acústica son aquellas relacionadas con las actividades humanas como el transporte, la construcción de edificios, obras públicas y las industrias, entre otras.</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Se ha dicho por organismos internacionales, que se corre el riesgo de una disminución importante en la capacidad auditiva, así como la posibilidad de trastornos que van desde lo psicológico (paranoia, perversión) hasta lo fisiológico por la excesiva exposición a la contaminación sónica.</w:t>
            </w:r>
          </w:p>
          <w:p w:rsidR="00373981" w:rsidRPr="00364878" w:rsidRDefault="00373981" w:rsidP="00373981">
            <w:pPr>
              <w:spacing w:before="120" w:after="120"/>
              <w:rPr>
                <w:rFonts w:ascii="Arial" w:eastAsia="Times New Roman" w:hAnsi="Arial" w:cs="Arial"/>
                <w:color w:val="202122"/>
                <w:sz w:val="24"/>
                <w:szCs w:val="24"/>
                <w:lang w:val="es-ES" w:eastAsia="es-AR"/>
              </w:rPr>
            </w:pPr>
            <w:r w:rsidRPr="00364878">
              <w:rPr>
                <w:rFonts w:ascii="Arial" w:eastAsia="Times New Roman" w:hAnsi="Arial" w:cs="Arial"/>
                <w:color w:val="202122"/>
                <w:sz w:val="24"/>
                <w:szCs w:val="24"/>
                <w:lang w:val="es-ES" w:eastAsia="es-AR"/>
              </w:rPr>
              <w:t>Un informe de la </w:t>
            </w:r>
            <w:hyperlink r:id="rId23" w:tooltip="Organización Mundial de la Salud" w:history="1">
              <w:r w:rsidRPr="00364878">
                <w:rPr>
                  <w:rFonts w:ascii="Arial" w:eastAsia="Times New Roman" w:hAnsi="Arial" w:cs="Arial"/>
                  <w:sz w:val="24"/>
                  <w:szCs w:val="24"/>
                  <w:lang w:val="es-ES" w:eastAsia="es-AR"/>
                </w:rPr>
                <w:t>Organización Mundial de la Salud (OMS)</w:t>
              </w:r>
            </w:hyperlink>
            <w:r w:rsidRPr="00364878">
              <w:rPr>
                <w:rFonts w:ascii="Arial" w:eastAsia="Times New Roman" w:hAnsi="Arial" w:cs="Arial"/>
                <w:color w:val="202122"/>
                <w:sz w:val="24"/>
                <w:szCs w:val="24"/>
                <w:lang w:val="es-ES" w:eastAsia="es-AR"/>
              </w:rPr>
              <w:t>, considera los 70 </w:t>
            </w:r>
            <w:hyperlink r:id="rId24" w:tooltip="Decibelio" w:history="1">
              <w:r w:rsidRPr="00364878">
                <w:rPr>
                  <w:rFonts w:ascii="Arial" w:eastAsia="Times New Roman" w:hAnsi="Arial" w:cs="Arial"/>
                  <w:sz w:val="24"/>
                  <w:szCs w:val="24"/>
                  <w:lang w:val="es-ES" w:eastAsia="es-AR"/>
                </w:rPr>
                <w:t>dB (A)</w:t>
              </w:r>
            </w:hyperlink>
            <w:r w:rsidRPr="00364878">
              <w:rPr>
                <w:rFonts w:ascii="Arial" w:eastAsia="Times New Roman" w:hAnsi="Arial" w:cs="Arial"/>
                <w:color w:val="202122"/>
                <w:sz w:val="24"/>
                <w:szCs w:val="24"/>
                <w:lang w:val="es-ES" w:eastAsia="es-AR"/>
              </w:rPr>
              <w:t>, como el límite superior deseable. En España, se establece como </w:t>
            </w:r>
            <w:hyperlink r:id="rId25" w:tooltip="Nivel de confort acústico" w:history="1">
              <w:r w:rsidRPr="00364878">
                <w:rPr>
                  <w:rFonts w:ascii="Arial" w:eastAsia="Times New Roman" w:hAnsi="Arial" w:cs="Arial"/>
                  <w:sz w:val="24"/>
                  <w:szCs w:val="24"/>
                  <w:lang w:val="es-ES" w:eastAsia="es-AR"/>
                </w:rPr>
                <w:t>nivel de confort acústico</w:t>
              </w:r>
            </w:hyperlink>
            <w:r w:rsidRPr="00364878">
              <w:rPr>
                <w:rFonts w:ascii="Arial" w:eastAsia="Times New Roman" w:hAnsi="Arial" w:cs="Arial"/>
                <w:color w:val="202122"/>
                <w:sz w:val="24"/>
                <w:szCs w:val="24"/>
                <w:lang w:val="es-ES" w:eastAsia="es-AR"/>
              </w:rPr>
              <w:t> los 55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 Por encima de este nivel, el sonido resulta pernicioso para el descanso y la comunicación. Según estudios de la </w:t>
            </w:r>
            <w:hyperlink r:id="rId26" w:tooltip="Unión Europea" w:history="1">
              <w:r w:rsidRPr="00364878">
                <w:rPr>
                  <w:rFonts w:ascii="Arial" w:eastAsia="Times New Roman" w:hAnsi="Arial" w:cs="Arial"/>
                  <w:sz w:val="24"/>
                  <w:szCs w:val="24"/>
                  <w:lang w:val="es-ES" w:eastAsia="es-AR"/>
                </w:rPr>
                <w:t>Unión Europea</w:t>
              </w:r>
            </w:hyperlink>
            <w:r w:rsidRPr="00364878">
              <w:rPr>
                <w:rFonts w:ascii="Arial" w:eastAsia="Times New Roman" w:hAnsi="Arial" w:cs="Arial"/>
                <w:color w:val="202122"/>
                <w:sz w:val="24"/>
                <w:szCs w:val="24"/>
                <w:lang w:val="es-ES" w:eastAsia="es-AR"/>
              </w:rPr>
              <w:t> (2005): «80 millones de personas están expuestas diariamente a niveles de ruido ambiental superiores a 65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 xml:space="preserve"> y otros 170 millones, lo están a niveles entre 55-65 </w:t>
            </w:r>
            <w:proofErr w:type="spellStart"/>
            <w:r w:rsidRPr="00364878">
              <w:rPr>
                <w:rFonts w:ascii="Arial" w:eastAsia="Times New Roman" w:hAnsi="Arial" w:cs="Arial"/>
                <w:color w:val="202122"/>
                <w:sz w:val="24"/>
                <w:szCs w:val="24"/>
                <w:lang w:val="es-ES" w:eastAsia="es-AR"/>
              </w:rPr>
              <w:t>dBA</w:t>
            </w:r>
            <w:proofErr w:type="spellEnd"/>
            <w:r w:rsidRPr="00364878">
              <w:rPr>
                <w:rFonts w:ascii="Arial" w:eastAsia="Times New Roman" w:hAnsi="Arial" w:cs="Arial"/>
                <w:color w:val="202122"/>
                <w:sz w:val="24"/>
                <w:szCs w:val="24"/>
                <w:lang w:val="es-ES" w:eastAsia="es-AR"/>
              </w:rPr>
              <w:t>».</w:t>
            </w:r>
          </w:p>
          <w:p w:rsidR="00373981" w:rsidRDefault="00373981" w:rsidP="00373981"/>
          <w:p w:rsidR="00E24504" w:rsidRDefault="00373981">
            <w:r>
              <w:t>___________________________________________________________________________________________________________________________________________________________________________________________________________________________</w:t>
            </w:r>
          </w:p>
          <w:p w:rsidR="00E24504" w:rsidRDefault="00E24504"/>
          <w:p w:rsidR="00E24504" w:rsidRDefault="00E24504"/>
          <w:p w:rsidR="00E24504" w:rsidRDefault="00E24504"/>
          <w:p w:rsidR="001F7036" w:rsidRDefault="001F7036"/>
          <w:p w:rsidR="00373981" w:rsidRDefault="00373981"/>
          <w:p w:rsidR="002777C1" w:rsidRDefault="002777C1"/>
          <w:p w:rsidR="001F7036" w:rsidRPr="001F7036" w:rsidRDefault="001F7036" w:rsidP="001F7036">
            <w:pPr>
              <w:shd w:val="clear" w:color="auto" w:fill="FFFFFF"/>
              <w:spacing w:before="180"/>
              <w:outlineLvl w:val="2"/>
              <w:rPr>
                <w:rFonts w:ascii="Arial" w:eastAsia="Times New Roman" w:hAnsi="Arial" w:cs="Arial"/>
                <w:b/>
                <w:bCs/>
                <w:color w:val="222222"/>
                <w:sz w:val="33"/>
                <w:szCs w:val="33"/>
                <w:lang w:eastAsia="es-AR"/>
              </w:rPr>
            </w:pPr>
            <w:r w:rsidRPr="001F7036">
              <w:rPr>
                <w:rFonts w:ascii="Arial" w:eastAsia="Times New Roman" w:hAnsi="Arial" w:cs="Arial"/>
                <w:b/>
                <w:bCs/>
                <w:color w:val="222222"/>
                <w:sz w:val="33"/>
                <w:szCs w:val="33"/>
                <w:lang w:eastAsia="es-AR"/>
              </w:rPr>
              <w:lastRenderedPageBreak/>
              <w:t>Los mejores antídotos para los decibelios urbanos.</w:t>
            </w:r>
          </w:p>
          <w:p w:rsidR="001F7036" w:rsidRPr="001F7036" w:rsidRDefault="001F7036" w:rsidP="001F7036">
            <w:pPr>
              <w:shd w:val="clear" w:color="auto" w:fill="FFFFFF"/>
              <w:jc w:val="center"/>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xml:space="preserve">Ricardo </w:t>
            </w:r>
            <w:proofErr w:type="spellStart"/>
            <w:r w:rsidRPr="001F7036">
              <w:rPr>
                <w:rFonts w:ascii="Arial" w:eastAsia="Times New Roman" w:hAnsi="Arial" w:cs="Arial"/>
                <w:color w:val="800000"/>
                <w:lang w:eastAsia="es-AR"/>
              </w:rPr>
              <w:t>Goncebat</w:t>
            </w:r>
            <w:proofErr w:type="spellEnd"/>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Las ciudades nos gritan cada vez más. Desde las obras de construcción o las fábricas y locales musicales, hasta los animales y personas, aviones, trenes o máquinas, pero sobre todo el tráfico rodado. Las fuentes de ruido y </w:t>
            </w:r>
            <w:r w:rsidRPr="001F7036">
              <w:rPr>
                <w:rFonts w:ascii="Arial" w:eastAsia="Times New Roman" w:hAnsi="Arial" w:cs="Arial"/>
                <w:b/>
                <w:bCs/>
                <w:color w:val="800000"/>
                <w:lang w:eastAsia="es-AR"/>
              </w:rPr>
              <w:t>degradación acústica</w:t>
            </w:r>
            <w:r w:rsidRPr="001F7036">
              <w:rPr>
                <w:rFonts w:ascii="Arial" w:eastAsia="Times New Roman" w:hAnsi="Arial" w:cs="Arial"/>
                <w:color w:val="800000"/>
                <w:lang w:eastAsia="es-AR"/>
              </w:rPr>
              <w:t> son muy diversas, pero todas perjudican nuestra salud física y mental. Desde aquí les damos unos consejos de cómo protegerse de este flagelo que va en aumento.</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xml:space="preserve">   “Cambio piso por tranquilidad. Estoy al límite de mis fuerzas, hay que pasar por algo así para comprender de qué hablo”, explicaba Blanca Calzado, una vecina de la ciudad </w:t>
            </w:r>
            <w:proofErr w:type="spellStart"/>
            <w:r w:rsidRPr="001F7036">
              <w:rPr>
                <w:rFonts w:ascii="Arial" w:eastAsia="Times New Roman" w:hAnsi="Arial" w:cs="Arial"/>
                <w:color w:val="800000"/>
                <w:lang w:eastAsia="es-AR"/>
              </w:rPr>
              <w:t>austuriana</w:t>
            </w:r>
            <w:proofErr w:type="spellEnd"/>
            <w:r w:rsidRPr="001F7036">
              <w:rPr>
                <w:rFonts w:ascii="Arial" w:eastAsia="Times New Roman" w:hAnsi="Arial" w:cs="Arial"/>
                <w:color w:val="800000"/>
                <w:lang w:eastAsia="es-AR"/>
              </w:rPr>
              <w:t xml:space="preserve"> de Oviedo que ha llegado al límite de su paciencia e incluso ha necesitado atención psicológica debido a su personal </w:t>
            </w:r>
            <w:proofErr w:type="gramStart"/>
            <w:r w:rsidRPr="001F7036">
              <w:rPr>
                <w:rFonts w:ascii="Arial" w:eastAsia="Times New Roman" w:hAnsi="Arial" w:cs="Arial"/>
                <w:color w:val="800000"/>
                <w:lang w:eastAsia="es-AR"/>
              </w:rPr>
              <w:t>pesadilla  de</w:t>
            </w:r>
            <w:proofErr w:type="gramEnd"/>
            <w:r w:rsidRPr="001F7036">
              <w:rPr>
                <w:rFonts w:ascii="Arial" w:eastAsia="Times New Roman" w:hAnsi="Arial" w:cs="Arial"/>
                <w:color w:val="800000"/>
                <w:lang w:eastAsia="es-AR"/>
              </w:rPr>
              <w:t xml:space="preserve"> contaminación acústica.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 mujer, que no puede conciliar el sueño debido a los ruidos nocturnos precedentes de un bar situado bajo su piso y ha efectuado incontables denuncias y mediciones de decibelios, asegura que está dispuesta a canjear al Ayuntamiento de su ciudad su actual piso por otro donde no se registren ruidos excesivos en las horas destinadas al sueño y al descanso.</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caso de la sufrida asturiana es sólo una muestra del impacto en la salud de </w:t>
            </w:r>
            <w:r w:rsidRPr="001F7036">
              <w:rPr>
                <w:rFonts w:ascii="Arial" w:eastAsia="Times New Roman" w:hAnsi="Arial" w:cs="Arial"/>
                <w:b/>
                <w:bCs/>
                <w:color w:val="800000"/>
                <w:lang w:eastAsia="es-AR"/>
              </w:rPr>
              <w:t>la cacofonía</w:t>
            </w:r>
            <w:r w:rsidRPr="001F7036">
              <w:rPr>
                <w:rFonts w:ascii="Arial" w:eastAsia="Times New Roman" w:hAnsi="Arial" w:cs="Arial"/>
                <w:color w:val="800000"/>
                <w:lang w:eastAsia="es-AR"/>
              </w:rPr>
              <w:t xml:space="preserve"> de sonidos inarticulados y estridentes de las ciudades, </w:t>
            </w:r>
            <w:proofErr w:type="spellStart"/>
            <w:proofErr w:type="gramStart"/>
            <w:r w:rsidRPr="001F7036">
              <w:rPr>
                <w:rFonts w:ascii="Arial" w:eastAsia="Times New Roman" w:hAnsi="Arial" w:cs="Arial"/>
                <w:color w:val="800000"/>
                <w:lang w:eastAsia="es-AR"/>
              </w:rPr>
              <w:t>el</w:t>
            </w:r>
            <w:proofErr w:type="spellEnd"/>
            <w:r w:rsidRPr="001F7036">
              <w:rPr>
                <w:rFonts w:ascii="Arial" w:eastAsia="Times New Roman" w:hAnsi="Arial" w:cs="Arial"/>
                <w:color w:val="800000"/>
                <w:lang w:eastAsia="es-AR"/>
              </w:rPr>
              <w:t>  va</w:t>
            </w:r>
            <w:proofErr w:type="gramEnd"/>
            <w:r w:rsidRPr="001F7036">
              <w:rPr>
                <w:rFonts w:ascii="Arial" w:eastAsia="Times New Roman" w:hAnsi="Arial" w:cs="Arial"/>
                <w:color w:val="800000"/>
                <w:lang w:eastAsia="es-AR"/>
              </w:rPr>
              <w:t xml:space="preserve"> mucho más allá de la pérdida de la audición.</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ruido se considera natural en la sociedad moderna, pero la mayoría de los estudios sobre los efectos fisiológicos de la llamada </w:t>
            </w:r>
            <w:r w:rsidRPr="001F7036">
              <w:rPr>
                <w:rFonts w:ascii="Arial" w:eastAsia="Times New Roman" w:hAnsi="Arial" w:cs="Arial"/>
                <w:b/>
                <w:bCs/>
                <w:color w:val="800000"/>
                <w:lang w:eastAsia="es-AR"/>
              </w:rPr>
              <w:t>contaminación acústica</w:t>
            </w:r>
            <w:r w:rsidRPr="001F7036">
              <w:rPr>
                <w:rFonts w:ascii="Arial" w:eastAsia="Times New Roman" w:hAnsi="Arial" w:cs="Arial"/>
                <w:color w:val="800000"/>
                <w:lang w:eastAsia="es-AR"/>
              </w:rPr>
              <w:t> han encontrado relaciones entre los entornos ruidosos y distintos problemas de salud psicofísica.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La exposición a </w:t>
            </w:r>
            <w:r w:rsidRPr="001F7036">
              <w:rPr>
                <w:rFonts w:ascii="Arial" w:eastAsia="Times New Roman" w:hAnsi="Arial" w:cs="Arial"/>
                <w:b/>
                <w:bCs/>
                <w:color w:val="800000"/>
                <w:lang w:eastAsia="es-AR"/>
              </w:rPr>
              <w:t>sonidos excesivos y discordantes</w:t>
            </w:r>
            <w:r w:rsidRPr="001F7036">
              <w:rPr>
                <w:rFonts w:ascii="Arial" w:eastAsia="Times New Roman" w:hAnsi="Arial" w:cs="Arial"/>
                <w:color w:val="800000"/>
                <w:lang w:eastAsia="es-AR"/>
              </w:rPr>
              <w:t> ha sido relacionada con el </w:t>
            </w:r>
            <w:r w:rsidRPr="001F7036">
              <w:rPr>
                <w:rFonts w:ascii="Arial" w:eastAsia="Times New Roman" w:hAnsi="Arial" w:cs="Arial"/>
                <w:b/>
                <w:bCs/>
                <w:color w:val="800000"/>
                <w:lang w:eastAsia="es-AR"/>
              </w:rPr>
              <w:t>estrés</w:t>
            </w:r>
            <w:r w:rsidRPr="001F7036">
              <w:rPr>
                <w:rFonts w:ascii="Arial" w:eastAsia="Times New Roman" w:hAnsi="Arial" w:cs="Arial"/>
                <w:color w:val="800000"/>
                <w:lang w:eastAsia="es-AR"/>
              </w:rPr>
              <w:t>, la elevada </w:t>
            </w:r>
            <w:r w:rsidRPr="001F7036">
              <w:rPr>
                <w:rFonts w:ascii="Arial" w:eastAsia="Times New Roman" w:hAnsi="Arial" w:cs="Arial"/>
                <w:b/>
                <w:bCs/>
                <w:color w:val="800000"/>
                <w:lang w:eastAsia="es-AR"/>
              </w:rPr>
              <w:t>presión sanguínea</w:t>
            </w:r>
            <w:r w:rsidRPr="001F7036">
              <w:rPr>
                <w:rFonts w:ascii="Arial" w:eastAsia="Times New Roman" w:hAnsi="Arial" w:cs="Arial"/>
                <w:color w:val="800000"/>
                <w:lang w:eastAsia="es-AR"/>
              </w:rPr>
              <w:t> y los </w:t>
            </w:r>
            <w:r w:rsidRPr="001F7036">
              <w:rPr>
                <w:rFonts w:ascii="Arial" w:eastAsia="Times New Roman" w:hAnsi="Arial" w:cs="Arial"/>
                <w:b/>
                <w:bCs/>
                <w:color w:val="800000"/>
                <w:lang w:eastAsia="es-AR"/>
              </w:rPr>
              <w:t>trastornos del aprendizaje</w:t>
            </w:r>
            <w:r w:rsidRPr="001F7036">
              <w:rPr>
                <w:rFonts w:ascii="Arial" w:eastAsia="Times New Roman" w:hAnsi="Arial" w:cs="Arial"/>
                <w:color w:val="800000"/>
                <w:lang w:eastAsia="es-AR"/>
              </w:rPr>
              <w:t>, entre otros desórdenes.</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Hay certeza de que la contaminación acústica puede causar distintos trastornos, sobre todo hipertensión.</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El estrépito urbano pasa factura.</w:t>
            </w:r>
          </w:p>
          <w:p w:rsidR="001F7036" w:rsidRPr="001F7036" w:rsidRDefault="001F7036" w:rsidP="001F7036">
            <w:pPr>
              <w:shd w:val="clear" w:color="auto" w:fill="FFFFFF"/>
              <w:rPr>
                <w:rFonts w:ascii="Arial" w:eastAsia="Times New Roman" w:hAnsi="Arial" w:cs="Arial"/>
                <w:color w:val="222222"/>
                <w:sz w:val="20"/>
                <w:szCs w:val="20"/>
                <w:lang w:eastAsia="es-AR"/>
              </w:rPr>
            </w:pPr>
            <w:r w:rsidRPr="001F7036">
              <w:rPr>
                <w:rFonts w:ascii="Arial" w:eastAsia="Times New Roman" w:hAnsi="Arial" w:cs="Arial"/>
                <w:color w:val="800000"/>
                <w:lang w:eastAsia="es-AR"/>
              </w:rPr>
              <w:t>                                                                    Artículo: Ciencia Internacional de los medios,07-02-05</w:t>
            </w:r>
          </w:p>
          <w:p w:rsidR="002777C1" w:rsidRDefault="002777C1"/>
          <w:p w:rsidR="001F7036" w:rsidRDefault="001F70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036" w:rsidRDefault="001F7036"/>
          <w:p w:rsidR="001F7036" w:rsidRDefault="001F7036"/>
          <w:p w:rsidR="001F7036" w:rsidRDefault="001F7036"/>
          <w:p w:rsidR="001F7036" w:rsidRDefault="001F7036"/>
          <w:p w:rsidR="001F7036" w:rsidRDefault="001F7036"/>
          <w:p w:rsidR="001F7036" w:rsidRDefault="001F7036"/>
        </w:tc>
      </w:tr>
    </w:tbl>
    <w:p w:rsidR="0034012A" w:rsidRDefault="0034012A"/>
    <w:p w:rsidR="00857DFC" w:rsidRPr="00F20116" w:rsidRDefault="00857DFC">
      <w:pPr>
        <w:rPr>
          <w:rFonts w:ascii="Arial" w:hAnsi="Arial" w:cs="Arial"/>
          <w:sz w:val="24"/>
          <w:szCs w:val="24"/>
        </w:rPr>
      </w:pPr>
    </w:p>
    <w:sectPr w:rsidR="00857DFC" w:rsidRPr="00F201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E2A"/>
    <w:multiLevelType w:val="hybridMultilevel"/>
    <w:tmpl w:val="485C47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7F6E648C"/>
    <w:multiLevelType w:val="hybridMultilevel"/>
    <w:tmpl w:val="7CCC083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16"/>
    <w:rsid w:val="001866A1"/>
    <w:rsid w:val="00193AD3"/>
    <w:rsid w:val="001F7036"/>
    <w:rsid w:val="002777C1"/>
    <w:rsid w:val="0034012A"/>
    <w:rsid w:val="00373981"/>
    <w:rsid w:val="004B7E7D"/>
    <w:rsid w:val="00503050"/>
    <w:rsid w:val="006269E3"/>
    <w:rsid w:val="008135CD"/>
    <w:rsid w:val="00857DFC"/>
    <w:rsid w:val="00A55469"/>
    <w:rsid w:val="00E24504"/>
    <w:rsid w:val="00F2011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BC9F"/>
  <w15:chartTrackingRefBased/>
  <w15:docId w15:val="{1FE284F4-A31F-4FF7-BD11-E7E522482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20116"/>
    <w:rPr>
      <w:color w:val="0563C1" w:themeColor="hyperlink"/>
      <w:u w:val="single"/>
    </w:rPr>
  </w:style>
  <w:style w:type="paragraph" w:styleId="Prrafodelista">
    <w:name w:val="List Paragraph"/>
    <w:basedOn w:val="Normal"/>
    <w:uiPriority w:val="34"/>
    <w:qFormat/>
    <w:rsid w:val="00857DFC"/>
    <w:pPr>
      <w:ind w:left="720"/>
      <w:contextualSpacing/>
    </w:pPr>
  </w:style>
  <w:style w:type="table" w:styleId="Tablaconcuadrcula">
    <w:name w:val="Table Grid"/>
    <w:basedOn w:val="Tablanormal"/>
    <w:uiPriority w:val="39"/>
    <w:rsid w:val="00340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287782">
      <w:bodyDiv w:val="1"/>
      <w:marLeft w:val="0"/>
      <w:marRight w:val="0"/>
      <w:marTop w:val="0"/>
      <w:marBottom w:val="0"/>
      <w:divBdr>
        <w:top w:val="none" w:sz="0" w:space="0" w:color="auto"/>
        <w:left w:val="none" w:sz="0" w:space="0" w:color="auto"/>
        <w:bottom w:val="none" w:sz="0" w:space="0" w:color="auto"/>
        <w:right w:val="none" w:sz="0" w:space="0" w:color="auto"/>
      </w:divBdr>
      <w:divsChild>
        <w:div w:id="496311919">
          <w:marLeft w:val="0"/>
          <w:marRight w:val="0"/>
          <w:marTop w:val="0"/>
          <w:marBottom w:val="0"/>
          <w:divBdr>
            <w:top w:val="none" w:sz="0" w:space="0" w:color="auto"/>
            <w:left w:val="none" w:sz="0" w:space="0" w:color="auto"/>
            <w:bottom w:val="none" w:sz="0" w:space="0" w:color="auto"/>
            <w:right w:val="none" w:sz="0" w:space="0" w:color="auto"/>
          </w:divBdr>
          <w:divsChild>
            <w:div w:id="1369724982">
              <w:marLeft w:val="0"/>
              <w:marRight w:val="0"/>
              <w:marTop w:val="0"/>
              <w:marBottom w:val="0"/>
              <w:divBdr>
                <w:top w:val="none" w:sz="0" w:space="0" w:color="auto"/>
                <w:left w:val="none" w:sz="0" w:space="0" w:color="auto"/>
                <w:bottom w:val="none" w:sz="0" w:space="0" w:color="auto"/>
                <w:right w:val="none" w:sz="0" w:space="0" w:color="auto"/>
              </w:divBdr>
            </w:div>
            <w:div w:id="1139999546">
              <w:marLeft w:val="0"/>
              <w:marRight w:val="0"/>
              <w:marTop w:val="0"/>
              <w:marBottom w:val="0"/>
              <w:divBdr>
                <w:top w:val="none" w:sz="0" w:space="0" w:color="auto"/>
                <w:left w:val="none" w:sz="0" w:space="0" w:color="auto"/>
                <w:bottom w:val="none" w:sz="0" w:space="0" w:color="auto"/>
                <w:right w:val="none" w:sz="0" w:space="0" w:color="auto"/>
              </w:divBdr>
            </w:div>
            <w:div w:id="1563905742">
              <w:marLeft w:val="0"/>
              <w:marRight w:val="0"/>
              <w:marTop w:val="0"/>
              <w:marBottom w:val="0"/>
              <w:divBdr>
                <w:top w:val="none" w:sz="0" w:space="0" w:color="auto"/>
                <w:left w:val="none" w:sz="0" w:space="0" w:color="auto"/>
                <w:bottom w:val="none" w:sz="0" w:space="0" w:color="auto"/>
                <w:right w:val="none" w:sz="0" w:space="0" w:color="auto"/>
              </w:divBdr>
            </w:div>
            <w:div w:id="1133257369">
              <w:marLeft w:val="0"/>
              <w:marRight w:val="0"/>
              <w:marTop w:val="0"/>
              <w:marBottom w:val="0"/>
              <w:divBdr>
                <w:top w:val="none" w:sz="0" w:space="0" w:color="auto"/>
                <w:left w:val="none" w:sz="0" w:space="0" w:color="auto"/>
                <w:bottom w:val="none" w:sz="0" w:space="0" w:color="auto"/>
                <w:right w:val="none" w:sz="0" w:space="0" w:color="auto"/>
              </w:divBdr>
            </w:div>
            <w:div w:id="1247151797">
              <w:marLeft w:val="0"/>
              <w:marRight w:val="0"/>
              <w:marTop w:val="0"/>
              <w:marBottom w:val="0"/>
              <w:divBdr>
                <w:top w:val="none" w:sz="0" w:space="0" w:color="auto"/>
                <w:left w:val="none" w:sz="0" w:space="0" w:color="auto"/>
                <w:bottom w:val="none" w:sz="0" w:space="0" w:color="auto"/>
                <w:right w:val="none" w:sz="0" w:space="0" w:color="auto"/>
              </w:divBdr>
            </w:div>
            <w:div w:id="1163352065">
              <w:marLeft w:val="0"/>
              <w:marRight w:val="0"/>
              <w:marTop w:val="0"/>
              <w:marBottom w:val="0"/>
              <w:divBdr>
                <w:top w:val="none" w:sz="0" w:space="0" w:color="auto"/>
                <w:left w:val="none" w:sz="0" w:space="0" w:color="auto"/>
                <w:bottom w:val="none" w:sz="0" w:space="0" w:color="auto"/>
                <w:right w:val="none" w:sz="0" w:space="0" w:color="auto"/>
              </w:divBdr>
            </w:div>
            <w:div w:id="1368019460">
              <w:marLeft w:val="0"/>
              <w:marRight w:val="0"/>
              <w:marTop w:val="0"/>
              <w:marBottom w:val="0"/>
              <w:divBdr>
                <w:top w:val="none" w:sz="0" w:space="0" w:color="auto"/>
                <w:left w:val="none" w:sz="0" w:space="0" w:color="auto"/>
                <w:bottom w:val="none" w:sz="0" w:space="0" w:color="auto"/>
                <w:right w:val="none" w:sz="0" w:space="0" w:color="auto"/>
              </w:divBdr>
            </w:div>
            <w:div w:id="369764972">
              <w:marLeft w:val="0"/>
              <w:marRight w:val="0"/>
              <w:marTop w:val="0"/>
              <w:marBottom w:val="0"/>
              <w:divBdr>
                <w:top w:val="none" w:sz="0" w:space="0" w:color="auto"/>
                <w:left w:val="none" w:sz="0" w:space="0" w:color="auto"/>
                <w:bottom w:val="none" w:sz="0" w:space="0" w:color="auto"/>
                <w:right w:val="none" w:sz="0" w:space="0" w:color="auto"/>
              </w:divBdr>
            </w:div>
            <w:div w:id="19951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es.wikipedia.org/wiki/Contaminaci%C3%B3n_ac%C3%BAstica" TargetMode="External"/><Relationship Id="rId18" Type="http://schemas.openxmlformats.org/officeDocument/2006/relationships/hyperlink" Target="https://es.wikipedia.org/wiki/Medio_ambiente_natural" TargetMode="External"/><Relationship Id="rId26" Type="http://schemas.openxmlformats.org/officeDocument/2006/relationships/hyperlink" Target="https://es.wikipedia.org/wiki/Uni%C3%B3n_Europea" TargetMode="External"/><Relationship Id="rId3" Type="http://schemas.openxmlformats.org/officeDocument/2006/relationships/settings" Target="settings.xml"/><Relationship Id="rId21" Type="http://schemas.openxmlformats.org/officeDocument/2006/relationships/hyperlink" Target="https://es.wikipedia.org/wiki/Fisiolog%C3%ADa" TargetMode="External"/><Relationship Id="rId7" Type="http://schemas.openxmlformats.org/officeDocument/2006/relationships/image" Target="media/image3.jpg"/><Relationship Id="rId12" Type="http://schemas.openxmlformats.org/officeDocument/2006/relationships/hyperlink" Target="https://es.wikipedia.org/wiki/Contaminaci%C3%B3n_ac%C3%BAstica" TargetMode="External"/><Relationship Id="rId17" Type="http://schemas.openxmlformats.org/officeDocument/2006/relationships/hyperlink" Target="https://es.wikipedia.org/wiki/Londres" TargetMode="External"/><Relationship Id="rId25" Type="http://schemas.openxmlformats.org/officeDocument/2006/relationships/hyperlink" Target="https://es.wikipedia.org/wiki/Nivel_de_confort_ac%C3%BAstico"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s://es.wikipedia.org/wiki/Ruido"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hyperlink" Target="https://es.wikipedia.org/wiki/Decibelio" TargetMode="External"/><Relationship Id="rId5" Type="http://schemas.openxmlformats.org/officeDocument/2006/relationships/image" Target="media/image1.jpg"/><Relationship Id="rId15" Type="http://schemas.openxmlformats.org/officeDocument/2006/relationships/hyperlink" Target="https://commons.wikimedia.org/wiki/File:Qantas_b747_over_houses_arp.jpg" TargetMode="External"/><Relationship Id="rId23" Type="http://schemas.openxmlformats.org/officeDocument/2006/relationships/hyperlink" Target="https://es.wikipedia.org/wiki/Organizaci%C3%B3n_Mundial_de_la_Salud" TargetMode="External"/><Relationship Id="rId28" Type="http://schemas.openxmlformats.org/officeDocument/2006/relationships/theme" Target="theme/theme1.xml"/><Relationship Id="rId10" Type="http://schemas.openxmlformats.org/officeDocument/2006/relationships/image" Target="media/image6.jpg"/><Relationship Id="rId19" Type="http://schemas.openxmlformats.org/officeDocument/2006/relationships/hyperlink" Target="https://es.wikipedia.org/wiki/Calidad_de_vida" TargetMode="Externa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es.wikipedia.org/wiki/Tr%C3%A1nsito_vehicular" TargetMode="External"/><Relationship Id="rId22" Type="http://schemas.openxmlformats.org/officeDocument/2006/relationships/hyperlink" Target="https://es.wikipedia.org/wiki/Psicolog%C3%ADa"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6602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2020-09-24T00:05:00Z</dcterms:created>
  <dcterms:modified xsi:type="dcterms:W3CDTF">2020-09-24T00:05:00Z</dcterms:modified>
</cp:coreProperties>
</file>