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D2" w:rsidRDefault="003E27D2" w:rsidP="003E27D2">
      <w:pPr>
        <w:pStyle w:val="Normal1"/>
        <w:jc w:val="center"/>
        <w:rPr>
          <w:rFonts w:ascii="Bodoni" w:eastAsia="Bodoni" w:hAnsi="Bodoni" w:cs="Bodoni"/>
          <w:b/>
          <w:sz w:val="36"/>
          <w:szCs w:val="36"/>
          <w:u w:val="single"/>
        </w:rPr>
      </w:pPr>
      <w:bookmarkStart w:id="0" w:name="_GoBack"/>
      <w:bookmarkEnd w:id="0"/>
      <w:r>
        <w:rPr>
          <w:rFonts w:ascii="Bodoni" w:eastAsia="Bodoni" w:hAnsi="Bodoni" w:cs="Bodoni"/>
          <w:b/>
          <w:sz w:val="36"/>
          <w:szCs w:val="36"/>
          <w:u w:val="single"/>
        </w:rPr>
        <w:t>INSTITUTO SUPERIOR DEL PROFESORADO DE SALTA Nro. 6005</w:t>
      </w:r>
    </w:p>
    <w:p w:rsidR="003E27D2" w:rsidRDefault="003E27D2" w:rsidP="003E27D2">
      <w:pPr>
        <w:pStyle w:val="Normal1"/>
        <w:rPr>
          <w:rFonts w:ascii="Arial" w:eastAsia="Arial" w:hAnsi="Arial" w:cs="Arial"/>
          <w:b/>
          <w:sz w:val="28"/>
          <w:szCs w:val="28"/>
          <w:u w:val="single"/>
        </w:rPr>
      </w:pPr>
      <w:r>
        <w:rPr>
          <w:rFonts w:ascii="Arial" w:eastAsia="Arial" w:hAnsi="Arial" w:cs="Arial"/>
          <w:b/>
          <w:sz w:val="28"/>
          <w:szCs w:val="28"/>
          <w:u w:val="single"/>
        </w:rPr>
        <w:t>PLAN PEDAGOGICO: Profesorado de Educación Secundaria en Historia</w:t>
      </w:r>
    </w:p>
    <w:p w:rsidR="003E27D2" w:rsidRDefault="003E27D2" w:rsidP="003E27D2">
      <w:pPr>
        <w:pStyle w:val="Normal1"/>
        <w:jc w:val="center"/>
        <w:rPr>
          <w:rFonts w:ascii="Arial" w:eastAsia="Arial" w:hAnsi="Arial" w:cs="Arial"/>
          <w:b/>
          <w:sz w:val="24"/>
          <w:szCs w:val="24"/>
        </w:rPr>
      </w:pPr>
      <w:r>
        <w:rPr>
          <w:rFonts w:ascii="Arial" w:eastAsia="Arial" w:hAnsi="Arial" w:cs="Arial"/>
          <w:b/>
          <w:sz w:val="24"/>
          <w:szCs w:val="24"/>
        </w:rPr>
        <w:t>(DESDE EL 01 DE SETIEMBRE AL 16 de 2020)</w:t>
      </w:r>
    </w:p>
    <w:p w:rsidR="003E27D2" w:rsidRDefault="003E27D2" w:rsidP="003E27D2">
      <w:pPr>
        <w:pStyle w:val="Normal1"/>
        <w:jc w:val="both"/>
        <w:rPr>
          <w:rFonts w:ascii="Arial" w:eastAsia="Arial" w:hAnsi="Arial" w:cs="Arial"/>
          <w:b/>
          <w:sz w:val="24"/>
          <w:szCs w:val="24"/>
        </w:rPr>
      </w:pPr>
    </w:p>
    <w:p w:rsidR="003E27D2" w:rsidRDefault="003E27D2" w:rsidP="003E27D2">
      <w:pPr>
        <w:pStyle w:val="Normal1"/>
        <w:jc w:val="both"/>
        <w:rPr>
          <w:rFonts w:ascii="Arial" w:eastAsia="Arial" w:hAnsi="Arial" w:cs="Arial"/>
          <w:b/>
          <w:sz w:val="24"/>
          <w:szCs w:val="24"/>
        </w:rPr>
      </w:pPr>
      <w:r>
        <w:rPr>
          <w:rFonts w:ascii="Arial" w:eastAsia="Arial" w:hAnsi="Arial" w:cs="Arial"/>
          <w:b/>
          <w:sz w:val="24"/>
          <w:szCs w:val="24"/>
        </w:rPr>
        <w:t>ASIGNATURA: __Sujeto de la Educación Secundaria___________________________________________________________</w:t>
      </w:r>
    </w:p>
    <w:p w:rsidR="003E27D2" w:rsidRDefault="003E27D2" w:rsidP="003E27D2">
      <w:pPr>
        <w:pStyle w:val="Normal1"/>
        <w:jc w:val="both"/>
        <w:rPr>
          <w:rFonts w:ascii="Arial" w:eastAsia="Arial" w:hAnsi="Arial" w:cs="Arial"/>
          <w:b/>
          <w:sz w:val="24"/>
          <w:szCs w:val="24"/>
        </w:rPr>
      </w:pPr>
      <w:r>
        <w:rPr>
          <w:rFonts w:ascii="Arial" w:eastAsia="Arial" w:hAnsi="Arial" w:cs="Arial"/>
          <w:b/>
          <w:sz w:val="24"/>
          <w:szCs w:val="24"/>
        </w:rPr>
        <w:t>APELLIDO Y NOMBRE DEL DOCENTE: ____Moreno Elena del Carmen____________________________________</w:t>
      </w:r>
    </w:p>
    <w:p w:rsidR="003E27D2" w:rsidRDefault="003E27D2" w:rsidP="003E27D2">
      <w:pPr>
        <w:pStyle w:val="Normal1"/>
        <w:jc w:val="both"/>
        <w:rPr>
          <w:rFonts w:ascii="Arial" w:eastAsia="Arial" w:hAnsi="Arial" w:cs="Arial"/>
          <w:b/>
          <w:sz w:val="24"/>
          <w:szCs w:val="24"/>
        </w:rPr>
      </w:pPr>
      <w:r>
        <w:rPr>
          <w:rFonts w:ascii="Arial" w:eastAsia="Arial" w:hAnsi="Arial" w:cs="Arial"/>
          <w:b/>
          <w:sz w:val="24"/>
          <w:szCs w:val="24"/>
        </w:rPr>
        <w:t xml:space="preserve">DIA: ________Lunes_______               </w:t>
      </w:r>
      <w:r>
        <w:rPr>
          <w:rFonts w:ascii="Arial" w:eastAsia="Arial" w:hAnsi="Arial" w:cs="Arial"/>
          <w:b/>
          <w:sz w:val="24"/>
          <w:szCs w:val="24"/>
        </w:rPr>
        <w:tab/>
        <w:t>HORARIO: __19___:__00___ HASTA __21____:_00______</w:t>
      </w:r>
    </w:p>
    <w:p w:rsidR="003E27D2" w:rsidRDefault="003E27D2" w:rsidP="003E27D2">
      <w:pPr>
        <w:pStyle w:val="Normal1"/>
        <w:rPr>
          <w:rFonts w:ascii="Arial" w:eastAsia="Arial" w:hAnsi="Arial" w:cs="Arial"/>
          <w:b/>
          <w:sz w:val="32"/>
          <w:szCs w:val="32"/>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0"/>
      </w:tblGrid>
      <w:tr w:rsidR="003E27D2" w:rsidTr="003E27D2">
        <w:tc>
          <w:tcPr>
            <w:tcW w:w="10195" w:type="dxa"/>
            <w:tcBorders>
              <w:top w:val="single" w:sz="4" w:space="0" w:color="000000"/>
              <w:left w:val="single" w:sz="4" w:space="0" w:color="000000"/>
              <w:bottom w:val="single" w:sz="4" w:space="0" w:color="000000"/>
              <w:right w:val="single" w:sz="4" w:space="0" w:color="000000"/>
            </w:tcBorders>
            <w:hideMark/>
          </w:tcPr>
          <w:p w:rsidR="003E27D2" w:rsidRDefault="003E27D2">
            <w:pPr>
              <w:pStyle w:val="Normal1"/>
              <w:jc w:val="center"/>
              <w:rPr>
                <w:rFonts w:ascii="Arial" w:eastAsia="Arial" w:hAnsi="Arial" w:cs="Arial"/>
                <w:b/>
                <w:sz w:val="32"/>
                <w:szCs w:val="32"/>
              </w:rPr>
            </w:pPr>
            <w:r>
              <w:rPr>
                <w:rFonts w:ascii="Arial" w:eastAsia="Arial" w:hAnsi="Arial" w:cs="Arial"/>
                <w:b/>
                <w:sz w:val="32"/>
                <w:szCs w:val="32"/>
              </w:rPr>
              <w:t>CONTENIDO O TEMA A DESARROLLAR</w:t>
            </w:r>
          </w:p>
        </w:tc>
      </w:tr>
      <w:tr w:rsidR="003E27D2" w:rsidTr="003E27D2">
        <w:tc>
          <w:tcPr>
            <w:tcW w:w="10195" w:type="dxa"/>
            <w:tcBorders>
              <w:top w:val="single" w:sz="4" w:space="0" w:color="000000"/>
              <w:left w:val="single" w:sz="4" w:space="0" w:color="000000"/>
              <w:bottom w:val="single" w:sz="4" w:space="0" w:color="000000"/>
              <w:right w:val="single" w:sz="4" w:space="0" w:color="000000"/>
            </w:tcBorders>
          </w:tcPr>
          <w:p w:rsidR="003E27D2" w:rsidRDefault="003E27D2">
            <w:pPr>
              <w:pStyle w:val="Normal1"/>
              <w:rPr>
                <w:rFonts w:ascii="Arial" w:eastAsia="Arial" w:hAnsi="Arial" w:cs="Arial"/>
                <w:sz w:val="32"/>
                <w:szCs w:val="32"/>
              </w:rPr>
            </w:pPr>
          </w:p>
          <w:p w:rsidR="003E27D2" w:rsidRDefault="003E27D2">
            <w:pPr>
              <w:pStyle w:val="Normal1"/>
              <w:rPr>
                <w:rFonts w:ascii="Arial" w:eastAsia="Arial" w:hAnsi="Arial" w:cs="Arial"/>
                <w:sz w:val="32"/>
                <w:szCs w:val="32"/>
              </w:rPr>
            </w:pPr>
            <w:r>
              <w:rPr>
                <w:rFonts w:ascii="Arial" w:eastAsia="Arial" w:hAnsi="Arial" w:cs="Arial"/>
                <w:sz w:val="32"/>
                <w:szCs w:val="32"/>
              </w:rPr>
              <w:t>Unidad 2: Perspectivas teóricas en la adolescencia.</w:t>
            </w:r>
          </w:p>
          <w:p w:rsidR="003E27D2" w:rsidRDefault="003E27D2">
            <w:pPr>
              <w:pStyle w:val="Normal1"/>
              <w:rPr>
                <w:rFonts w:ascii="Arial" w:eastAsia="Arial" w:hAnsi="Arial" w:cs="Arial"/>
                <w:sz w:val="32"/>
                <w:szCs w:val="32"/>
              </w:rPr>
            </w:pPr>
            <w:r>
              <w:rPr>
                <w:rFonts w:ascii="Arial" w:eastAsia="Arial" w:hAnsi="Arial" w:cs="Arial"/>
                <w:sz w:val="32"/>
                <w:szCs w:val="32"/>
              </w:rPr>
              <w:t>El enfoque de la Psicología. Pubertad y adolescencia.</w:t>
            </w:r>
          </w:p>
          <w:p w:rsidR="003E27D2" w:rsidRDefault="003E27D2">
            <w:pPr>
              <w:pStyle w:val="Normal1"/>
              <w:rPr>
                <w:rFonts w:ascii="Arial" w:eastAsia="Arial" w:hAnsi="Arial" w:cs="Arial"/>
                <w:sz w:val="32"/>
                <w:szCs w:val="32"/>
              </w:rPr>
            </w:pPr>
            <w:r>
              <w:rPr>
                <w:rFonts w:ascii="Arial" w:eastAsia="Arial" w:hAnsi="Arial" w:cs="Arial"/>
                <w:sz w:val="32"/>
                <w:szCs w:val="32"/>
              </w:rPr>
              <w:t xml:space="preserve">Fases de la adolescencia. Criterios para delimitar las fases. Adolescencia puberal en las niñas y en los varones. Adolescencia media. Adolescencia juvenil, final o resolutiva. </w:t>
            </w:r>
          </w:p>
          <w:p w:rsidR="003E27D2" w:rsidRDefault="003E27D2">
            <w:pPr>
              <w:pStyle w:val="Normal1"/>
              <w:rPr>
                <w:rFonts w:ascii="Arial" w:eastAsia="Arial" w:hAnsi="Arial" w:cs="Arial"/>
                <w:sz w:val="32"/>
                <w:szCs w:val="32"/>
              </w:rPr>
            </w:pPr>
          </w:p>
        </w:tc>
      </w:tr>
      <w:tr w:rsidR="003E27D2" w:rsidTr="003E27D2">
        <w:tc>
          <w:tcPr>
            <w:tcW w:w="10195" w:type="dxa"/>
            <w:tcBorders>
              <w:top w:val="single" w:sz="4" w:space="0" w:color="000000"/>
              <w:left w:val="single" w:sz="4" w:space="0" w:color="000000"/>
              <w:bottom w:val="single" w:sz="4" w:space="0" w:color="000000"/>
              <w:right w:val="single" w:sz="4" w:space="0" w:color="000000"/>
            </w:tcBorders>
            <w:hideMark/>
          </w:tcPr>
          <w:p w:rsidR="003E27D2" w:rsidRDefault="003E27D2">
            <w:pPr>
              <w:pStyle w:val="Normal1"/>
              <w:jc w:val="center"/>
              <w:rPr>
                <w:rFonts w:ascii="Arial" w:eastAsia="Arial" w:hAnsi="Arial" w:cs="Arial"/>
                <w:b/>
                <w:sz w:val="32"/>
                <w:szCs w:val="32"/>
              </w:rPr>
            </w:pPr>
            <w:r>
              <w:rPr>
                <w:rFonts w:ascii="Arial" w:eastAsia="Arial" w:hAnsi="Arial" w:cs="Arial"/>
                <w:b/>
                <w:sz w:val="32"/>
                <w:szCs w:val="32"/>
              </w:rPr>
              <w:t>GUIA O ACTIVIDADES</w:t>
            </w:r>
          </w:p>
        </w:tc>
      </w:tr>
      <w:tr w:rsidR="003E27D2" w:rsidTr="003E27D2">
        <w:tc>
          <w:tcPr>
            <w:tcW w:w="10195" w:type="dxa"/>
            <w:tcBorders>
              <w:top w:val="single" w:sz="4" w:space="0" w:color="000000"/>
              <w:left w:val="single" w:sz="4" w:space="0" w:color="000000"/>
              <w:bottom w:val="single" w:sz="4" w:space="0" w:color="000000"/>
              <w:right w:val="single" w:sz="4" w:space="0" w:color="000000"/>
            </w:tcBorders>
          </w:tcPr>
          <w:p w:rsidR="003E27D2" w:rsidRDefault="003E27D2">
            <w:pPr>
              <w:jc w:val="both"/>
              <w:rPr>
                <w:rFonts w:ascii="Arial" w:hAnsi="Arial" w:cs="Arial"/>
                <w:sz w:val="32"/>
                <w:szCs w:val="32"/>
                <w:lang w:val="es-ES_tradnl"/>
              </w:rPr>
            </w:pPr>
            <w:r>
              <w:rPr>
                <w:rFonts w:ascii="Arial" w:hAnsi="Arial" w:cs="Arial"/>
                <w:sz w:val="32"/>
                <w:szCs w:val="32"/>
                <w:lang w:val="es-ES_tradnl"/>
              </w:rPr>
              <w:t xml:space="preserve">Continuando con lo que se desarrolló en el anterior trabajo práctico, avanzaremos en la comprensión del fenómeno de la adolescencia desde el punto de vista de la Psicología. En primer lugar, necesitamos identificar las fases dentro de la adolescencia, pues al ser un periodo evolutivo que dura desde los 10-12 años hasta la tercera década (comienzos, mediados o final), es importante tener en cuenta cuáles son los cambios que se producen según la edad evolutiva. </w:t>
            </w:r>
          </w:p>
          <w:p w:rsidR="003E27D2" w:rsidRDefault="003E27D2">
            <w:pPr>
              <w:pStyle w:val="Normal1"/>
              <w:rPr>
                <w:rFonts w:ascii="Arial" w:eastAsia="Arial" w:hAnsi="Arial" w:cs="Arial"/>
                <w:sz w:val="32"/>
                <w:szCs w:val="32"/>
                <w:lang w:val="es-ES_tradnl"/>
              </w:rPr>
            </w:pP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lastRenderedPageBreak/>
              <w:t xml:space="preserve">ACTIVIDADES: </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-Leer la continuación del texto digitalizado “Didáctica de la Educación sexual” de Martín y Madrid.</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 xml:space="preserve">En grupos de 4 personas, contestar las siguientes preguntas: </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1- Mencionar las tres fases de la adolescencia y cuáles son los criterios para delimitarlas.</w:t>
            </w:r>
          </w:p>
          <w:p w:rsidR="003E27D2" w:rsidRDefault="003E27D2">
            <w:pPr>
              <w:pStyle w:val="Normal1"/>
              <w:rPr>
                <w:rFonts w:ascii="Arial" w:eastAsia="Arial" w:hAnsi="Arial" w:cs="Arial"/>
                <w:b/>
                <w:i/>
                <w:sz w:val="32"/>
                <w:szCs w:val="32"/>
                <w:lang w:val="es-ES_tradnl"/>
              </w:rPr>
            </w:pPr>
            <w:r>
              <w:rPr>
                <w:rFonts w:ascii="Arial" w:eastAsia="Arial" w:hAnsi="Arial" w:cs="Arial"/>
                <w:sz w:val="32"/>
                <w:szCs w:val="32"/>
                <w:lang w:val="es-ES_tradnl"/>
              </w:rPr>
              <w:t xml:space="preserve">2- </w:t>
            </w:r>
            <w:r>
              <w:rPr>
                <w:rFonts w:ascii="Arial" w:eastAsia="Arial" w:hAnsi="Arial" w:cs="Arial"/>
                <w:b/>
                <w:i/>
                <w:sz w:val="32"/>
                <w:szCs w:val="32"/>
                <w:lang w:val="es-ES_tradnl"/>
              </w:rPr>
              <w:t>Adolescencia puberal en las niñas (10 a 14 años)</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a)-¿Qué repercusiones tiene en el psiquismo de la niña púber los cambios en su cuerpo?</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b)-¿Cómo es la relación con sus padres y adultos?</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 xml:space="preserve">c)- ¿Cómo es la relación con sus pares mujeres y varones? </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d)- ¿Cómo está internamente la niña púber y qué debe lograr?</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 xml:space="preserve">3- </w:t>
            </w:r>
            <w:r>
              <w:rPr>
                <w:rFonts w:ascii="Arial" w:eastAsia="Arial" w:hAnsi="Arial" w:cs="Arial"/>
                <w:b/>
                <w:i/>
                <w:sz w:val="32"/>
                <w:szCs w:val="32"/>
                <w:lang w:val="es-ES_tradnl"/>
              </w:rPr>
              <w:t>El desarrollo en los varones púberes:11 a 15 años</w:t>
            </w:r>
            <w:r>
              <w:rPr>
                <w:rFonts w:ascii="Arial" w:eastAsia="Arial" w:hAnsi="Arial" w:cs="Arial"/>
                <w:sz w:val="32"/>
                <w:szCs w:val="32"/>
                <w:lang w:val="es-ES_tradnl"/>
              </w:rPr>
              <w:t xml:space="preserve"> </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a)-¿Cuáles son los cambios en le psiquismo y en el comportamiento del adolescente púber?</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b)-¿Cómo es su relación con los padres y adultos?</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c)- ¿Cómo es su relación con otros varones y con las chicas?</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d) ¿Cómo está internamente su yo y qué debe lograr?</w:t>
            </w:r>
          </w:p>
          <w:p w:rsidR="003E27D2" w:rsidRDefault="003E27D2">
            <w:pPr>
              <w:pStyle w:val="Normal1"/>
              <w:rPr>
                <w:rFonts w:ascii="Arial" w:eastAsia="Arial" w:hAnsi="Arial" w:cs="Arial"/>
                <w:b/>
                <w:i/>
                <w:sz w:val="32"/>
                <w:szCs w:val="32"/>
                <w:lang w:val="es-ES_tradnl"/>
              </w:rPr>
            </w:pPr>
            <w:r>
              <w:rPr>
                <w:rFonts w:ascii="Arial" w:eastAsia="Arial" w:hAnsi="Arial" w:cs="Arial"/>
                <w:sz w:val="32"/>
                <w:szCs w:val="32"/>
                <w:lang w:val="es-ES_tradnl"/>
              </w:rPr>
              <w:t xml:space="preserve">4- </w:t>
            </w:r>
            <w:r>
              <w:rPr>
                <w:rFonts w:ascii="Arial" w:eastAsia="Arial" w:hAnsi="Arial" w:cs="Arial"/>
                <w:b/>
                <w:i/>
                <w:sz w:val="32"/>
                <w:szCs w:val="32"/>
                <w:lang w:val="es-ES_tradnl"/>
              </w:rPr>
              <w:t>Adolescencia media (14 a 16/17 años)</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 xml:space="preserve">a)- ¿Qué es la </w:t>
            </w:r>
            <w:r>
              <w:rPr>
                <w:rFonts w:ascii="Arial" w:eastAsia="Arial" w:hAnsi="Arial" w:cs="Arial"/>
                <w:i/>
                <w:sz w:val="32"/>
                <w:szCs w:val="32"/>
                <w:lang w:val="es-ES_tradnl"/>
              </w:rPr>
              <w:t>búsqueda de la identidad yoica</w:t>
            </w:r>
            <w:r>
              <w:rPr>
                <w:rFonts w:ascii="Arial" w:eastAsia="Arial" w:hAnsi="Arial" w:cs="Arial"/>
                <w:sz w:val="32"/>
                <w:szCs w:val="32"/>
                <w:lang w:val="es-ES_tradnl"/>
              </w:rPr>
              <w:t xml:space="preserve">? </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b- ¿Qué posibilidades abre al adolescente el desarrollo del pensar lógico abstracto?</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c- ¿Cómo se encuentra a nivel afectivo el adolescente?</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d- ¿Cómo evoluciona la sexualidad y el amor en la adolescencia media?</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e)- ¿Por qué son importantes los grupos en la adolescencia?</w:t>
            </w:r>
          </w:p>
          <w:p w:rsidR="003E27D2" w:rsidRDefault="003E27D2">
            <w:pPr>
              <w:pStyle w:val="Normal1"/>
              <w:rPr>
                <w:rFonts w:ascii="Arial" w:eastAsia="Arial" w:hAnsi="Arial" w:cs="Arial"/>
                <w:b/>
                <w:i/>
                <w:sz w:val="32"/>
                <w:szCs w:val="32"/>
                <w:lang w:val="es-ES_tradnl"/>
              </w:rPr>
            </w:pPr>
            <w:r>
              <w:rPr>
                <w:rFonts w:ascii="Arial" w:eastAsia="Arial" w:hAnsi="Arial" w:cs="Arial"/>
                <w:sz w:val="32"/>
                <w:szCs w:val="32"/>
                <w:lang w:val="es-ES_tradnl"/>
              </w:rPr>
              <w:t xml:space="preserve">5- </w:t>
            </w:r>
            <w:r>
              <w:rPr>
                <w:rFonts w:ascii="Arial" w:eastAsia="Arial" w:hAnsi="Arial" w:cs="Arial"/>
                <w:b/>
                <w:i/>
                <w:sz w:val="32"/>
                <w:szCs w:val="32"/>
                <w:lang w:val="es-ES_tradnl"/>
              </w:rPr>
              <w:t>Adolescencia juvenil (desde los 16 años)</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lastRenderedPageBreak/>
              <w:t>a)- ¿Cuáles son las condiciones para que el adolescente pueda enfrentar las grandes opciones que debe realizar (proyecto de vida)?</w:t>
            </w:r>
          </w:p>
          <w:p w:rsidR="003E27D2" w:rsidRDefault="003E27D2">
            <w:pPr>
              <w:pStyle w:val="Normal1"/>
              <w:rPr>
                <w:rFonts w:ascii="Arial" w:eastAsia="Arial" w:hAnsi="Arial" w:cs="Arial"/>
                <w:sz w:val="32"/>
                <w:szCs w:val="32"/>
                <w:lang w:val="es-ES_tradnl"/>
              </w:rPr>
            </w:pPr>
            <w:r>
              <w:rPr>
                <w:rFonts w:ascii="Arial" w:eastAsia="Arial" w:hAnsi="Arial" w:cs="Arial"/>
                <w:sz w:val="32"/>
                <w:szCs w:val="32"/>
                <w:lang w:val="es-ES_tradnl"/>
              </w:rPr>
              <w:t>b- ¿Cuáles son estas dos opciones y de qué se trata cada una de ellas?</w:t>
            </w:r>
          </w:p>
          <w:p w:rsidR="003E27D2" w:rsidRDefault="003E27D2">
            <w:pPr>
              <w:pStyle w:val="Normal1"/>
              <w:rPr>
                <w:rFonts w:ascii="Arial" w:eastAsia="Arial" w:hAnsi="Arial" w:cs="Arial"/>
                <w:sz w:val="32"/>
                <w:szCs w:val="32"/>
                <w:lang w:val="es-ES_tradnl"/>
              </w:rPr>
            </w:pPr>
          </w:p>
          <w:p w:rsidR="003E27D2" w:rsidRDefault="003E27D2">
            <w:pPr>
              <w:pStyle w:val="Normal1"/>
              <w:rPr>
                <w:rFonts w:ascii="Arial" w:eastAsia="Arial" w:hAnsi="Arial" w:cs="Arial"/>
                <w:sz w:val="32"/>
                <w:szCs w:val="32"/>
                <w:lang w:val="es-ES"/>
              </w:rPr>
            </w:pPr>
            <w:r>
              <w:rPr>
                <w:rFonts w:ascii="Arial" w:eastAsia="Arial" w:hAnsi="Arial" w:cs="Arial"/>
                <w:sz w:val="32"/>
                <w:szCs w:val="32"/>
                <w:lang w:val="es-ES"/>
              </w:rPr>
              <w:t xml:space="preserve">- Se realizarán clases virtuales a través de la plataforma Google </w:t>
            </w:r>
            <w:proofErr w:type="spellStart"/>
            <w:r>
              <w:rPr>
                <w:rFonts w:ascii="Arial" w:eastAsia="Arial" w:hAnsi="Arial" w:cs="Arial"/>
                <w:sz w:val="32"/>
                <w:szCs w:val="32"/>
                <w:lang w:val="es-ES"/>
              </w:rPr>
              <w:t>meet</w:t>
            </w:r>
            <w:proofErr w:type="spellEnd"/>
            <w:r>
              <w:rPr>
                <w:rFonts w:ascii="Arial" w:eastAsia="Arial" w:hAnsi="Arial" w:cs="Arial"/>
                <w:sz w:val="32"/>
                <w:szCs w:val="32"/>
                <w:lang w:val="es-ES"/>
              </w:rPr>
              <w:t xml:space="preserve"> en el horario de cursado presencial de la asignatura. </w:t>
            </w:r>
          </w:p>
        </w:tc>
      </w:tr>
      <w:tr w:rsidR="003E27D2" w:rsidTr="003E27D2">
        <w:tc>
          <w:tcPr>
            <w:tcW w:w="10195" w:type="dxa"/>
            <w:tcBorders>
              <w:top w:val="single" w:sz="4" w:space="0" w:color="000000"/>
              <w:left w:val="single" w:sz="4" w:space="0" w:color="000000"/>
              <w:bottom w:val="single" w:sz="4" w:space="0" w:color="000000"/>
              <w:right w:val="single" w:sz="4" w:space="0" w:color="000000"/>
            </w:tcBorders>
            <w:hideMark/>
          </w:tcPr>
          <w:p w:rsidR="003E27D2" w:rsidRDefault="003E27D2">
            <w:pPr>
              <w:pStyle w:val="Normal1"/>
              <w:jc w:val="center"/>
              <w:rPr>
                <w:rFonts w:ascii="Arial" w:eastAsia="Arial" w:hAnsi="Arial" w:cs="Arial"/>
                <w:b/>
                <w:sz w:val="32"/>
                <w:szCs w:val="32"/>
              </w:rPr>
            </w:pPr>
            <w:r>
              <w:rPr>
                <w:rFonts w:ascii="Arial" w:eastAsia="Arial" w:hAnsi="Arial" w:cs="Arial"/>
                <w:b/>
                <w:sz w:val="32"/>
                <w:szCs w:val="32"/>
              </w:rPr>
              <w:lastRenderedPageBreak/>
              <w:t>BIBLIOGRAFIA</w:t>
            </w:r>
          </w:p>
        </w:tc>
      </w:tr>
      <w:tr w:rsidR="003E27D2" w:rsidTr="003E27D2">
        <w:tc>
          <w:tcPr>
            <w:tcW w:w="10195" w:type="dxa"/>
            <w:tcBorders>
              <w:top w:val="single" w:sz="4" w:space="0" w:color="000000"/>
              <w:left w:val="single" w:sz="4" w:space="0" w:color="000000"/>
              <w:bottom w:val="single" w:sz="4" w:space="0" w:color="000000"/>
              <w:right w:val="single" w:sz="4" w:space="0" w:color="000000"/>
            </w:tcBorders>
          </w:tcPr>
          <w:p w:rsidR="003E27D2" w:rsidRDefault="003E27D2">
            <w:pPr>
              <w:pStyle w:val="Normal1"/>
              <w:rPr>
                <w:rFonts w:ascii="Arial" w:eastAsia="Arial" w:hAnsi="Arial" w:cs="Arial"/>
                <w:sz w:val="32"/>
                <w:szCs w:val="32"/>
              </w:rPr>
            </w:pPr>
          </w:p>
          <w:p w:rsidR="003E27D2" w:rsidRDefault="003E27D2">
            <w:pPr>
              <w:pStyle w:val="Normal1"/>
              <w:rPr>
                <w:rFonts w:ascii="Arial" w:eastAsia="Arial" w:hAnsi="Arial" w:cs="Arial"/>
                <w:sz w:val="32"/>
                <w:szCs w:val="32"/>
              </w:rPr>
            </w:pPr>
          </w:p>
          <w:p w:rsidR="003E27D2" w:rsidRDefault="003E27D2">
            <w:pPr>
              <w:pStyle w:val="Normal1"/>
              <w:rPr>
                <w:rFonts w:ascii="Arial" w:eastAsia="Arial" w:hAnsi="Arial" w:cs="Arial"/>
                <w:sz w:val="32"/>
                <w:szCs w:val="32"/>
              </w:rPr>
            </w:pPr>
            <w:r>
              <w:rPr>
                <w:rFonts w:ascii="Arial" w:eastAsia="Arial" w:hAnsi="Arial" w:cs="Arial"/>
                <w:sz w:val="32"/>
                <w:szCs w:val="32"/>
              </w:rPr>
              <w:t xml:space="preserve">Archivo digitalizado. Martín Orlando y Madrid Encarnación (1993): “Didáctica de la Educación sexual”. Ed. El </w:t>
            </w:r>
            <w:proofErr w:type="gramStart"/>
            <w:r>
              <w:rPr>
                <w:rFonts w:ascii="Arial" w:eastAsia="Arial" w:hAnsi="Arial" w:cs="Arial"/>
                <w:sz w:val="32"/>
                <w:szCs w:val="32"/>
              </w:rPr>
              <w:t>Ateneo</w:t>
            </w:r>
            <w:proofErr w:type="gramEnd"/>
            <w:r>
              <w:rPr>
                <w:rFonts w:ascii="Arial" w:eastAsia="Arial" w:hAnsi="Arial" w:cs="Arial"/>
                <w:sz w:val="32"/>
                <w:szCs w:val="32"/>
              </w:rPr>
              <w:t>. Bs. As.</w:t>
            </w:r>
          </w:p>
          <w:p w:rsidR="003E27D2" w:rsidRDefault="003E27D2">
            <w:pPr>
              <w:pStyle w:val="Normal1"/>
              <w:rPr>
                <w:rFonts w:ascii="Arial" w:eastAsia="Arial" w:hAnsi="Arial" w:cs="Arial"/>
                <w:sz w:val="32"/>
                <w:szCs w:val="32"/>
              </w:rPr>
            </w:pPr>
          </w:p>
        </w:tc>
      </w:tr>
    </w:tbl>
    <w:p w:rsidR="003E27D2" w:rsidRDefault="003E27D2" w:rsidP="003E27D2">
      <w:pPr>
        <w:pStyle w:val="Normal1"/>
        <w:rPr>
          <w:rFonts w:ascii="Arial" w:eastAsia="Arial" w:hAnsi="Arial" w:cs="Arial"/>
          <w:sz w:val="24"/>
          <w:szCs w:val="24"/>
        </w:rPr>
      </w:pPr>
      <w:bookmarkStart w:id="1" w:name="_gjdgxs"/>
      <w:bookmarkEnd w:id="1"/>
      <w:r>
        <w:rPr>
          <w:rFonts w:ascii="Arial" w:eastAsia="Arial" w:hAnsi="Arial" w:cs="Arial"/>
          <w:sz w:val="24"/>
          <w:szCs w:val="24"/>
        </w:rPr>
        <w:t>Se adjunta a la presente material de estudio para el estudiante (de ser necesario).</w:t>
      </w:r>
    </w:p>
    <w:p w:rsidR="003E27D2" w:rsidRDefault="003E27D2" w:rsidP="003E27D2">
      <w:pPr>
        <w:pStyle w:val="Normal1"/>
        <w:jc w:val="both"/>
        <w:rPr>
          <w:rFonts w:ascii="Arial" w:eastAsia="Arial" w:hAnsi="Arial" w:cs="Arial"/>
          <w:b/>
          <w:sz w:val="32"/>
          <w:szCs w:val="32"/>
        </w:rPr>
      </w:pPr>
      <w:r>
        <w:rPr>
          <w:rFonts w:ascii="Arial" w:eastAsia="Arial" w:hAnsi="Arial" w:cs="Arial"/>
          <w:b/>
          <w:sz w:val="32"/>
          <w:szCs w:val="32"/>
        </w:rPr>
        <w:t xml:space="preserve">  </w:t>
      </w:r>
    </w:p>
    <w:p w:rsidR="003E27D2" w:rsidRDefault="003E27D2" w:rsidP="003E27D2">
      <w:pPr>
        <w:pStyle w:val="Normal1"/>
        <w:jc w:val="right"/>
        <w:rPr>
          <w:rFonts w:ascii="Arial" w:eastAsia="Arial" w:hAnsi="Arial" w:cs="Arial"/>
          <w:b/>
          <w:sz w:val="24"/>
          <w:szCs w:val="24"/>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24"/>
          <w:szCs w:val="24"/>
        </w:rPr>
        <w:t>Elena Moreno</w:t>
      </w:r>
    </w:p>
    <w:p w:rsidR="003E27D2" w:rsidRDefault="003E27D2" w:rsidP="003E27D2">
      <w:pPr>
        <w:pStyle w:val="Normal1"/>
        <w:jc w:val="right"/>
        <w:rPr>
          <w:rFonts w:ascii="Arial" w:eastAsia="Arial" w:hAnsi="Arial" w:cs="Arial"/>
          <w:b/>
          <w:sz w:val="24"/>
          <w:szCs w:val="24"/>
        </w:rPr>
      </w:pPr>
      <w:r>
        <w:rPr>
          <w:rFonts w:ascii="Arial" w:eastAsia="Arial" w:hAnsi="Arial" w:cs="Arial"/>
          <w:b/>
          <w:sz w:val="24"/>
          <w:szCs w:val="24"/>
        </w:rPr>
        <w:t xml:space="preserve">     FIRMA DEL DOCENTE</w:t>
      </w:r>
    </w:p>
    <w:p w:rsidR="003E27D2" w:rsidRDefault="003E27D2" w:rsidP="003E27D2"/>
    <w:p w:rsidR="003E27D2" w:rsidRDefault="003E27D2" w:rsidP="003E27D2"/>
    <w:p w:rsidR="003E27D2" w:rsidRDefault="003E27D2" w:rsidP="003E27D2"/>
    <w:p w:rsidR="003E27D2" w:rsidRDefault="003E27D2" w:rsidP="003E27D2"/>
    <w:p w:rsidR="00B41426" w:rsidRDefault="00B41426"/>
    <w:sectPr w:rsidR="00B41426" w:rsidSect="00B414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D2"/>
    <w:rsid w:val="000D670E"/>
    <w:rsid w:val="00180F1A"/>
    <w:rsid w:val="003E27D2"/>
    <w:rsid w:val="004536CD"/>
    <w:rsid w:val="00777AA5"/>
    <w:rsid w:val="00B41426"/>
    <w:rsid w:val="00D66F3D"/>
    <w:rsid w:val="00F926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D2"/>
    <w:pPr>
      <w:spacing w:after="160" w:line="252" w:lineRule="auto"/>
    </w:pPr>
    <w:rPr>
      <w:rFonts w:ascii="Calibri" w:eastAsia="Calibri" w:hAnsi="Calibri" w:cs="Calibri"/>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E27D2"/>
    <w:pPr>
      <w:spacing w:after="160" w:line="252" w:lineRule="auto"/>
    </w:pPr>
    <w:rPr>
      <w:rFonts w:ascii="Calibri" w:eastAsia="Calibri" w:hAnsi="Calibri" w:cs="Calibri"/>
      <w:lang w:val="es-A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D2"/>
    <w:pPr>
      <w:spacing w:after="160" w:line="252" w:lineRule="auto"/>
    </w:pPr>
    <w:rPr>
      <w:rFonts w:ascii="Calibri" w:eastAsia="Calibri" w:hAnsi="Calibri" w:cs="Calibri"/>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E27D2"/>
    <w:pPr>
      <w:spacing w:after="160" w:line="252" w:lineRule="auto"/>
    </w:pPr>
    <w:rPr>
      <w:rFonts w:ascii="Calibri" w:eastAsia="Calibri" w:hAnsi="Calibri" w:cs="Calibri"/>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juan arias</cp:lastModifiedBy>
  <cp:revision>2</cp:revision>
  <dcterms:created xsi:type="dcterms:W3CDTF">2020-09-04T19:58:00Z</dcterms:created>
  <dcterms:modified xsi:type="dcterms:W3CDTF">2020-09-04T19:58:00Z</dcterms:modified>
</cp:coreProperties>
</file>