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C9" w:rsidRPr="006725DE" w:rsidRDefault="00B47AC9" w:rsidP="00B47AC9">
      <w:pPr>
        <w:spacing w:before="240"/>
        <w:jc w:val="center"/>
        <w:rPr>
          <w:rFonts w:ascii="Bodoni MT Condensed" w:hAnsi="Bodoni MT Condensed" w:cs="Arial"/>
          <w:b/>
          <w:sz w:val="36"/>
          <w:szCs w:val="36"/>
          <w:u w:val="single"/>
        </w:rPr>
      </w:pPr>
      <w:bookmarkStart w:id="0" w:name="_GoBack"/>
      <w:bookmarkEnd w:id="0"/>
      <w:r w:rsidRPr="006725DE">
        <w:rPr>
          <w:rFonts w:ascii="Bodoni MT Condensed" w:hAnsi="Bodoni MT Condensed" w:cs="Arial"/>
          <w:b/>
          <w:sz w:val="36"/>
          <w:szCs w:val="36"/>
          <w:u w:val="single"/>
        </w:rPr>
        <w:t xml:space="preserve">INSTITUTO </w:t>
      </w:r>
      <w:r>
        <w:rPr>
          <w:rFonts w:ascii="Bodoni MT Condensed" w:hAnsi="Bodoni MT Condensed" w:cs="Arial"/>
          <w:b/>
          <w:sz w:val="36"/>
          <w:szCs w:val="36"/>
          <w:u w:val="single"/>
        </w:rPr>
        <w:t>DE FORMACION DOCENTE Nº 6001 y 6005</w:t>
      </w:r>
    </w:p>
    <w:p w:rsidR="00B47AC9" w:rsidRPr="006725DE" w:rsidRDefault="00B47AC9" w:rsidP="00B47AC9">
      <w:pPr>
        <w:spacing w:before="240"/>
        <w:jc w:val="center"/>
        <w:rPr>
          <w:rFonts w:ascii="Arial" w:hAnsi="Arial" w:cs="Arial"/>
          <w:b/>
          <w:sz w:val="28"/>
          <w:szCs w:val="28"/>
          <w:u w:val="single"/>
        </w:rPr>
      </w:pPr>
      <w:r w:rsidRPr="006725DE">
        <w:rPr>
          <w:rFonts w:ascii="Arial" w:hAnsi="Arial" w:cs="Arial"/>
          <w:b/>
          <w:sz w:val="28"/>
          <w:szCs w:val="28"/>
          <w:u w:val="single"/>
        </w:rPr>
        <w:t xml:space="preserve">Profesorado de Educación Secundaria en </w:t>
      </w:r>
      <w:r>
        <w:rPr>
          <w:rFonts w:ascii="Arial" w:hAnsi="Arial" w:cs="Arial"/>
          <w:b/>
          <w:sz w:val="28"/>
          <w:szCs w:val="28"/>
          <w:u w:val="single"/>
        </w:rPr>
        <w:t>C. Política-Historia</w:t>
      </w:r>
    </w:p>
    <w:p w:rsidR="00B47AC9" w:rsidRDefault="00263122" w:rsidP="00B47AC9">
      <w:pPr>
        <w:spacing w:before="240"/>
        <w:jc w:val="center"/>
        <w:rPr>
          <w:rFonts w:ascii="Arial" w:hAnsi="Arial" w:cs="Arial"/>
          <w:b/>
        </w:rPr>
      </w:pPr>
      <w:r>
        <w:rPr>
          <w:rFonts w:ascii="Arial" w:hAnsi="Arial" w:cs="Arial"/>
          <w:b/>
        </w:rPr>
        <w:t>(DESDE EL 02</w:t>
      </w:r>
      <w:r w:rsidR="00B47AC9">
        <w:rPr>
          <w:rFonts w:ascii="Arial" w:hAnsi="Arial" w:cs="Arial"/>
          <w:b/>
        </w:rPr>
        <w:t xml:space="preserve"> DE </w:t>
      </w:r>
      <w:r>
        <w:rPr>
          <w:rFonts w:ascii="Arial" w:hAnsi="Arial" w:cs="Arial"/>
          <w:b/>
        </w:rPr>
        <w:t>SETIEMBRE</w:t>
      </w:r>
      <w:r w:rsidR="00B47AC9">
        <w:rPr>
          <w:rFonts w:ascii="Arial" w:hAnsi="Arial" w:cs="Arial"/>
          <w:b/>
        </w:rPr>
        <w:t xml:space="preserve"> AL 1</w:t>
      </w:r>
      <w:r>
        <w:rPr>
          <w:rFonts w:ascii="Arial" w:hAnsi="Arial" w:cs="Arial"/>
          <w:b/>
        </w:rPr>
        <w:t>4 DE SETIEMBRE</w:t>
      </w:r>
      <w:r w:rsidR="00B47AC9">
        <w:rPr>
          <w:rFonts w:ascii="Arial" w:hAnsi="Arial" w:cs="Arial"/>
          <w:b/>
        </w:rPr>
        <w:t xml:space="preserve"> de 2020</w:t>
      </w:r>
      <w:r w:rsidR="00B47AC9" w:rsidRPr="00595CD2">
        <w:rPr>
          <w:rFonts w:ascii="Arial" w:hAnsi="Arial" w:cs="Arial"/>
          <w:b/>
        </w:rPr>
        <w:t>)</w:t>
      </w:r>
    </w:p>
    <w:p w:rsidR="00B47AC9" w:rsidRDefault="00B47AC9" w:rsidP="00B47AC9">
      <w:pPr>
        <w:spacing w:before="240"/>
        <w:jc w:val="both"/>
        <w:rPr>
          <w:rFonts w:ascii="Arial" w:hAnsi="Arial" w:cs="Arial"/>
          <w:b/>
        </w:rPr>
      </w:pPr>
    </w:p>
    <w:p w:rsidR="00B47AC9" w:rsidRDefault="00B47AC9" w:rsidP="00B47AC9">
      <w:pPr>
        <w:spacing w:before="240"/>
        <w:jc w:val="both"/>
        <w:rPr>
          <w:rFonts w:ascii="Arial" w:hAnsi="Arial" w:cs="Arial"/>
          <w:b/>
        </w:rPr>
      </w:pPr>
      <w:r>
        <w:rPr>
          <w:rFonts w:ascii="Arial" w:hAnsi="Arial" w:cs="Arial"/>
          <w:b/>
        </w:rPr>
        <w:t>Espacio: Historia S. Contemporánea</w:t>
      </w:r>
    </w:p>
    <w:p w:rsidR="00B47AC9" w:rsidRDefault="00B47AC9" w:rsidP="00B47AC9">
      <w:pPr>
        <w:spacing w:before="240"/>
        <w:jc w:val="both"/>
        <w:rPr>
          <w:rFonts w:ascii="Arial" w:hAnsi="Arial" w:cs="Arial"/>
          <w:b/>
        </w:rPr>
      </w:pPr>
      <w:r>
        <w:rPr>
          <w:rFonts w:ascii="Arial" w:hAnsi="Arial" w:cs="Arial"/>
          <w:b/>
        </w:rPr>
        <w:t>APELLIDO Y NOMBRE DEL DOCENTE: Luis Cossio</w:t>
      </w:r>
    </w:p>
    <w:p w:rsidR="00B47AC9" w:rsidRDefault="00B47AC9" w:rsidP="00B47AC9">
      <w:pPr>
        <w:spacing w:before="240"/>
        <w:jc w:val="both"/>
        <w:rPr>
          <w:rFonts w:ascii="Arial" w:hAnsi="Arial" w:cs="Arial"/>
          <w:b/>
        </w:rPr>
      </w:pPr>
      <w:r>
        <w:rPr>
          <w:rFonts w:ascii="Arial" w:hAnsi="Arial" w:cs="Arial"/>
          <w:b/>
        </w:rPr>
        <w:t>HORARIO: cualquier hora del día</w:t>
      </w:r>
    </w:p>
    <w:p w:rsidR="00B47AC9" w:rsidRDefault="00B47AC9" w:rsidP="00B47AC9">
      <w:pPr>
        <w:jc w:val="both"/>
        <w:rPr>
          <w:rFonts w:ascii="Arial" w:hAnsi="Arial" w:cs="Arial"/>
          <w:b/>
        </w:rPr>
      </w:pPr>
      <w:r>
        <w:rPr>
          <w:rFonts w:ascii="Arial" w:hAnsi="Arial" w:cs="Arial"/>
          <w:b/>
        </w:rPr>
        <w:t xml:space="preserve"> </w:t>
      </w:r>
    </w:p>
    <w:tbl>
      <w:tblPr>
        <w:tblStyle w:val="Tablaconcuadrcula"/>
        <w:tblW w:w="0" w:type="auto"/>
        <w:tblLook w:val="04A0" w:firstRow="1" w:lastRow="0" w:firstColumn="1" w:lastColumn="0" w:noHBand="0" w:noVBand="1"/>
      </w:tblPr>
      <w:tblGrid>
        <w:gridCol w:w="10195"/>
      </w:tblGrid>
      <w:tr w:rsidR="00B47AC9" w:rsidTr="005E5BCF">
        <w:tc>
          <w:tcPr>
            <w:tcW w:w="10195" w:type="dxa"/>
          </w:tcPr>
          <w:p w:rsidR="00B47AC9" w:rsidRPr="00595CD2" w:rsidRDefault="00B47AC9" w:rsidP="005E5BCF">
            <w:pPr>
              <w:jc w:val="center"/>
              <w:rPr>
                <w:rFonts w:ascii="Arial" w:hAnsi="Arial" w:cs="Arial"/>
                <w:b/>
                <w:sz w:val="32"/>
                <w:szCs w:val="32"/>
              </w:rPr>
            </w:pPr>
            <w:r>
              <w:rPr>
                <w:rFonts w:ascii="Arial" w:hAnsi="Arial" w:cs="Arial"/>
                <w:b/>
                <w:sz w:val="32"/>
                <w:szCs w:val="32"/>
              </w:rPr>
              <w:t>CONTENIDO</w:t>
            </w:r>
            <w:r w:rsidRPr="00595CD2">
              <w:rPr>
                <w:rFonts w:ascii="Arial" w:hAnsi="Arial" w:cs="Arial"/>
                <w:b/>
                <w:sz w:val="32"/>
                <w:szCs w:val="32"/>
              </w:rPr>
              <w:t xml:space="preserve"> O TEMA A DESARROLLAR</w:t>
            </w:r>
          </w:p>
        </w:tc>
      </w:tr>
      <w:tr w:rsidR="00B47AC9" w:rsidTr="005E5BCF">
        <w:tc>
          <w:tcPr>
            <w:tcW w:w="10195" w:type="dxa"/>
          </w:tcPr>
          <w:p w:rsidR="00B47AC9" w:rsidRDefault="00B47AC9" w:rsidP="005E5BCF">
            <w:pPr>
              <w:jc w:val="center"/>
              <w:rPr>
                <w:rFonts w:ascii="Arial" w:hAnsi="Arial" w:cs="Arial"/>
                <w:b/>
              </w:rPr>
            </w:pPr>
            <w:r>
              <w:rPr>
                <w:rFonts w:ascii="Arial" w:hAnsi="Arial" w:cs="Arial"/>
                <w:b/>
              </w:rPr>
              <w:t>Unidad 3:</w:t>
            </w:r>
          </w:p>
          <w:p w:rsidR="00263122" w:rsidRDefault="00263122" w:rsidP="005E5BCF">
            <w:pPr>
              <w:jc w:val="center"/>
              <w:rPr>
                <w:rFonts w:ascii="Arial" w:hAnsi="Arial" w:cs="Arial"/>
                <w:b/>
              </w:rPr>
            </w:pPr>
          </w:p>
          <w:p w:rsidR="00263122" w:rsidRPr="00263122" w:rsidRDefault="00263122" w:rsidP="00263122">
            <w:pPr>
              <w:jc w:val="both"/>
              <w:rPr>
                <w:rFonts w:ascii="Arial" w:hAnsi="Arial" w:cs="Arial"/>
                <w:sz w:val="22"/>
                <w:szCs w:val="22"/>
              </w:rPr>
            </w:pPr>
            <w:r w:rsidRPr="00263122">
              <w:rPr>
                <w:rFonts w:ascii="Arial" w:hAnsi="Arial" w:cs="Arial"/>
                <w:sz w:val="22"/>
                <w:szCs w:val="22"/>
              </w:rPr>
              <w:t>O</w:t>
            </w:r>
            <w:r w:rsidRPr="00263122">
              <w:rPr>
                <w:rFonts w:ascii="Arial" w:hAnsi="Arial" w:cs="Arial" w:hint="eastAsia"/>
                <w:sz w:val="22"/>
                <w:szCs w:val="22"/>
              </w:rPr>
              <w:t xml:space="preserve">rigen, fases y desarrollo de </w:t>
            </w:r>
            <w:smartTag w:uri="urn:schemas-microsoft-com:office:smarttags" w:element="PersonName">
              <w:smartTagPr>
                <w:attr w:name="ProductID" w:val="la Revoluci￳n Rusa."/>
              </w:smartTagPr>
              <w:r w:rsidRPr="00263122">
                <w:rPr>
                  <w:rFonts w:ascii="Arial" w:hAnsi="Arial" w:cs="Arial" w:hint="eastAsia"/>
                  <w:sz w:val="22"/>
                  <w:szCs w:val="22"/>
                </w:rPr>
                <w:t>la Revolución Rusa.</w:t>
              </w:r>
            </w:smartTag>
            <w:r w:rsidRPr="00263122">
              <w:rPr>
                <w:rFonts w:ascii="Arial" w:hAnsi="Arial" w:cs="Arial" w:hint="eastAsia"/>
                <w:sz w:val="22"/>
                <w:szCs w:val="22"/>
              </w:rPr>
              <w:t xml:space="preserve"> </w:t>
            </w:r>
            <w:r w:rsidRPr="00263122">
              <w:rPr>
                <w:rFonts w:ascii="Arial" w:hAnsi="Arial" w:cs="Arial"/>
                <w:sz w:val="22"/>
                <w:szCs w:val="22"/>
              </w:rPr>
              <w:t xml:space="preserve">Los soviets y el partido bolchevique. Leninismo, </w:t>
            </w:r>
            <w:r w:rsidRPr="00263122">
              <w:rPr>
                <w:rFonts w:ascii="Arial" w:hAnsi="Arial" w:cs="Arial" w:hint="eastAsia"/>
                <w:sz w:val="22"/>
                <w:szCs w:val="22"/>
              </w:rPr>
              <w:t xml:space="preserve">Trotskisno y Stalinismo. La economía planificada y el culto a la personalidad. </w:t>
            </w:r>
          </w:p>
          <w:p w:rsidR="00B47AC9" w:rsidRPr="008122B3" w:rsidRDefault="00B47AC9" w:rsidP="00263122">
            <w:pPr>
              <w:jc w:val="both"/>
              <w:rPr>
                <w:rFonts w:ascii="Arial" w:hAnsi="Arial" w:cs="Arial"/>
                <w:sz w:val="32"/>
                <w:szCs w:val="32"/>
              </w:rPr>
            </w:pPr>
          </w:p>
        </w:tc>
      </w:tr>
      <w:tr w:rsidR="00B47AC9" w:rsidTr="005E5BCF">
        <w:tc>
          <w:tcPr>
            <w:tcW w:w="10195" w:type="dxa"/>
          </w:tcPr>
          <w:p w:rsidR="00B47AC9" w:rsidRPr="00595CD2" w:rsidRDefault="00B47AC9" w:rsidP="005E5BCF">
            <w:pPr>
              <w:jc w:val="center"/>
              <w:rPr>
                <w:rFonts w:ascii="Arial" w:hAnsi="Arial" w:cs="Arial"/>
                <w:b/>
                <w:sz w:val="32"/>
                <w:szCs w:val="32"/>
              </w:rPr>
            </w:pPr>
            <w:r w:rsidRPr="00595CD2">
              <w:rPr>
                <w:rFonts w:ascii="Arial" w:hAnsi="Arial" w:cs="Arial"/>
                <w:b/>
                <w:sz w:val="32"/>
                <w:szCs w:val="32"/>
              </w:rPr>
              <w:t>GUIA O ACTIVIDADES</w:t>
            </w:r>
          </w:p>
        </w:tc>
      </w:tr>
      <w:tr w:rsidR="00B47AC9" w:rsidTr="005E5BCF">
        <w:tc>
          <w:tcPr>
            <w:tcW w:w="10195" w:type="dxa"/>
          </w:tcPr>
          <w:p w:rsidR="00B47AC9" w:rsidRDefault="00B47AC9" w:rsidP="005E5BCF">
            <w:pPr>
              <w:jc w:val="both"/>
              <w:rPr>
                <w:rFonts w:ascii="Arial" w:hAnsi="Arial" w:cs="Arial"/>
                <w:sz w:val="22"/>
                <w:szCs w:val="22"/>
              </w:rPr>
            </w:pPr>
            <w:r w:rsidRPr="006567A9">
              <w:rPr>
                <w:rFonts w:ascii="Arial" w:hAnsi="Arial" w:cs="Arial"/>
                <w:sz w:val="22"/>
                <w:szCs w:val="22"/>
              </w:rPr>
              <w:t xml:space="preserve">1. Consulta el material de trabajo de la unidad 3, que está en la página del docente de cátedra </w:t>
            </w:r>
            <w:hyperlink r:id="rId6" w:history="1">
              <w:r w:rsidRPr="006567A9">
                <w:rPr>
                  <w:rStyle w:val="Hipervnculo"/>
                  <w:rFonts w:ascii="Arial" w:hAnsi="Arial" w:cs="Arial"/>
                  <w:sz w:val="22"/>
                  <w:szCs w:val="22"/>
                </w:rPr>
                <w:t>http://luis7376.wixsite.com/misitio</w:t>
              </w:r>
            </w:hyperlink>
            <w:r w:rsidR="00263122">
              <w:rPr>
                <w:rFonts w:ascii="Arial" w:hAnsi="Arial" w:cs="Arial"/>
                <w:sz w:val="22"/>
                <w:szCs w:val="22"/>
              </w:rPr>
              <w:t xml:space="preserve"> (pgs. 25 a 41</w:t>
            </w:r>
            <w:r w:rsidRPr="006567A9">
              <w:rPr>
                <w:rFonts w:ascii="Arial" w:hAnsi="Arial" w:cs="Arial"/>
                <w:sz w:val="22"/>
                <w:szCs w:val="22"/>
              </w:rPr>
              <w:t xml:space="preserve">). Puedes consultar además </w:t>
            </w:r>
            <w:r w:rsidR="00263122">
              <w:rPr>
                <w:rFonts w:ascii="Arial" w:hAnsi="Arial" w:cs="Arial"/>
                <w:sz w:val="22"/>
                <w:szCs w:val="22"/>
              </w:rPr>
              <w:t xml:space="preserve">los </w:t>
            </w:r>
            <w:r w:rsidRPr="006567A9">
              <w:rPr>
                <w:rFonts w:ascii="Arial" w:hAnsi="Arial" w:cs="Arial"/>
                <w:sz w:val="22"/>
                <w:szCs w:val="22"/>
              </w:rPr>
              <w:t>audio</w:t>
            </w:r>
            <w:r w:rsidR="00263122">
              <w:rPr>
                <w:rFonts w:ascii="Arial" w:hAnsi="Arial" w:cs="Arial"/>
                <w:sz w:val="22"/>
                <w:szCs w:val="22"/>
              </w:rPr>
              <w:t>s</w:t>
            </w:r>
            <w:r w:rsidRPr="006567A9">
              <w:rPr>
                <w:rFonts w:ascii="Arial" w:hAnsi="Arial" w:cs="Arial"/>
                <w:sz w:val="22"/>
                <w:szCs w:val="22"/>
              </w:rPr>
              <w:t xml:space="preserve"> de la</w:t>
            </w:r>
            <w:r w:rsidR="00263122">
              <w:rPr>
                <w:rFonts w:ascii="Arial" w:hAnsi="Arial" w:cs="Arial"/>
                <w:sz w:val="22"/>
                <w:szCs w:val="22"/>
              </w:rPr>
              <w:t>s</w:t>
            </w:r>
            <w:r w:rsidRPr="006567A9">
              <w:rPr>
                <w:rFonts w:ascii="Arial" w:hAnsi="Arial" w:cs="Arial"/>
                <w:sz w:val="22"/>
                <w:szCs w:val="22"/>
              </w:rPr>
              <w:t xml:space="preserve"> clase</w:t>
            </w:r>
            <w:r w:rsidR="00263122">
              <w:rPr>
                <w:rFonts w:ascii="Arial" w:hAnsi="Arial" w:cs="Arial"/>
                <w:sz w:val="22"/>
                <w:szCs w:val="22"/>
              </w:rPr>
              <w:t>s</w:t>
            </w:r>
            <w:r w:rsidRPr="006567A9">
              <w:rPr>
                <w:rFonts w:ascii="Arial" w:hAnsi="Arial" w:cs="Arial"/>
                <w:sz w:val="22"/>
                <w:szCs w:val="22"/>
              </w:rPr>
              <w:t xml:space="preserve"> correspondiente</w:t>
            </w:r>
            <w:r w:rsidR="00263122">
              <w:rPr>
                <w:rFonts w:ascii="Arial" w:hAnsi="Arial" w:cs="Arial"/>
                <w:sz w:val="22"/>
                <w:szCs w:val="22"/>
              </w:rPr>
              <w:t>s</w:t>
            </w:r>
            <w:r w:rsidRPr="006567A9">
              <w:rPr>
                <w:rFonts w:ascii="Arial" w:hAnsi="Arial" w:cs="Arial"/>
                <w:sz w:val="22"/>
                <w:szCs w:val="22"/>
              </w:rPr>
              <w:t>.</w:t>
            </w:r>
          </w:p>
          <w:p w:rsidR="00263122" w:rsidRDefault="00263122" w:rsidP="005E5BCF">
            <w:pPr>
              <w:jc w:val="both"/>
              <w:rPr>
                <w:rFonts w:ascii="Arial" w:hAnsi="Arial" w:cs="Arial"/>
                <w:sz w:val="22"/>
                <w:szCs w:val="22"/>
              </w:rPr>
            </w:pPr>
            <w:r>
              <w:rPr>
                <w:rFonts w:ascii="Arial" w:hAnsi="Arial" w:cs="Arial"/>
                <w:sz w:val="22"/>
                <w:szCs w:val="22"/>
              </w:rPr>
              <w:t>- Explica la situación del Imperio Ruso a principios del siglo XX (economía, sociedad, política). ¿Cuál fue la importancia de la Revolución de 1905?</w:t>
            </w:r>
          </w:p>
          <w:p w:rsidR="00B47AC9" w:rsidRDefault="00E52430" w:rsidP="00E52430">
            <w:pPr>
              <w:jc w:val="both"/>
              <w:rPr>
                <w:rFonts w:ascii="Arial" w:hAnsi="Arial" w:cs="Arial"/>
                <w:sz w:val="22"/>
                <w:szCs w:val="22"/>
              </w:rPr>
            </w:pPr>
            <w:r>
              <w:rPr>
                <w:rFonts w:ascii="Arial" w:hAnsi="Arial" w:cs="Arial"/>
                <w:sz w:val="22"/>
                <w:szCs w:val="22"/>
              </w:rPr>
              <w:t>-La Revolución de Febrero de 1917 logró la abdicación del Zar, junto con la formación de un Gobierno provisional y de la instalación de los Soviets. Esto dio lugar a una situación de “Doble poder”. Comenta brevemente que representaba este término, y que significación tienen las “Tesis de Abril” de Lenin.</w:t>
            </w:r>
          </w:p>
          <w:p w:rsidR="00E52430" w:rsidRDefault="00E52430" w:rsidP="00E52430">
            <w:pPr>
              <w:jc w:val="both"/>
              <w:rPr>
                <w:rFonts w:ascii="Arial" w:hAnsi="Arial" w:cs="Arial"/>
                <w:sz w:val="22"/>
                <w:szCs w:val="22"/>
              </w:rPr>
            </w:pPr>
            <w:r>
              <w:rPr>
                <w:rFonts w:ascii="Arial" w:hAnsi="Arial" w:cs="Arial"/>
                <w:sz w:val="22"/>
                <w:szCs w:val="22"/>
              </w:rPr>
              <w:t>-</w:t>
            </w:r>
            <w:r w:rsidR="00716539">
              <w:rPr>
                <w:rFonts w:ascii="Arial" w:hAnsi="Arial" w:cs="Arial"/>
                <w:sz w:val="22"/>
                <w:szCs w:val="22"/>
              </w:rPr>
              <w:t>La Revolución de Octubre de 1917 condujo a los Bolcheviques a la toma del poder. Explica el siguiente fragmento del Historiador Horacio Tarcus:</w:t>
            </w:r>
          </w:p>
          <w:p w:rsidR="00716539" w:rsidRDefault="00716539" w:rsidP="00E52430">
            <w:pPr>
              <w:jc w:val="both"/>
              <w:rPr>
                <w:rFonts w:ascii="Arial" w:hAnsi="Arial" w:cs="Arial"/>
                <w:sz w:val="22"/>
                <w:szCs w:val="22"/>
              </w:rPr>
            </w:pPr>
          </w:p>
          <w:p w:rsidR="00716539" w:rsidRPr="00D72A99" w:rsidRDefault="00716539" w:rsidP="00716539">
            <w:pPr>
              <w:jc w:val="both"/>
              <w:rPr>
                <w:rFonts w:ascii="Calibri" w:hAnsi="Calibri" w:cs="Calibri"/>
                <w:i/>
                <w:sz w:val="22"/>
                <w:szCs w:val="22"/>
              </w:rPr>
            </w:pPr>
            <w:r w:rsidRPr="00D72A99">
              <w:rPr>
                <w:rFonts w:ascii="Calibri" w:hAnsi="Calibri" w:cs="Calibri"/>
                <w:i/>
                <w:sz w:val="22"/>
                <w:szCs w:val="22"/>
              </w:rPr>
              <w:t>“(…) hay una superposición permanente, una tensión permanente (…) entre el poder del Estado y el poder del Partido (…). Trotsky (…) presidente del Soviet de Petrogrado</w:t>
            </w:r>
            <w:r>
              <w:rPr>
                <w:rFonts w:ascii="Calibri" w:hAnsi="Calibri" w:cs="Calibri"/>
                <w:i/>
                <w:sz w:val="22"/>
                <w:szCs w:val="22"/>
              </w:rPr>
              <w:t xml:space="preserve"> [San Petersburgo]</w:t>
            </w:r>
            <w:r w:rsidRPr="00D72A99">
              <w:rPr>
                <w:rFonts w:ascii="Calibri" w:hAnsi="Calibri" w:cs="Calibri"/>
                <w:i/>
                <w:sz w:val="22"/>
                <w:szCs w:val="22"/>
              </w:rPr>
              <w:t xml:space="preserve">, plantea que es necesario poner la cuestión de la toma del poder a consideración del </w:t>
            </w:r>
            <w:r>
              <w:rPr>
                <w:rFonts w:ascii="Calibri" w:hAnsi="Calibri" w:cs="Calibri"/>
                <w:i/>
                <w:sz w:val="22"/>
                <w:szCs w:val="22"/>
              </w:rPr>
              <w:t xml:space="preserve">II </w:t>
            </w:r>
            <w:r w:rsidRPr="00D72A99">
              <w:rPr>
                <w:rFonts w:ascii="Calibri" w:hAnsi="Calibri" w:cs="Calibri"/>
                <w:i/>
                <w:sz w:val="22"/>
                <w:szCs w:val="22"/>
              </w:rPr>
              <w:t>Congreso Panruso de los Soviets (…). Mientras que Lenin plantea que ya que los bolcheviques tienen mayoría en el Comité Revolucionario de los Soviets, deben primero tomar el poder y derrocar al Gobierno Provisional, y luego poner la decisión tomada (…) a consideración del Congreso (…). Que el Congreso Panruso de los Soviets, donde están representados todos los partidos, decida derrocar al Gobierno Provisional y erigir una nueva forma de poder estatal mediante una revolución, es diferente  presentar el hecho consumado de asumir la toma del poder por un Comité Militar que (…) es un organismo pequeño, controlado en ese momento por los bolcheviques (…).</w:t>
            </w:r>
          </w:p>
          <w:p w:rsidR="00716539" w:rsidRPr="00D72A99" w:rsidRDefault="00716539" w:rsidP="00716539">
            <w:pPr>
              <w:jc w:val="both"/>
              <w:rPr>
                <w:rFonts w:ascii="Calibri" w:hAnsi="Calibri" w:cs="Calibri"/>
                <w:i/>
                <w:sz w:val="22"/>
                <w:szCs w:val="22"/>
              </w:rPr>
            </w:pPr>
            <w:r w:rsidRPr="00D72A99">
              <w:rPr>
                <w:rFonts w:ascii="Calibri" w:hAnsi="Calibri" w:cs="Calibri"/>
                <w:i/>
                <w:sz w:val="22"/>
                <w:szCs w:val="22"/>
              </w:rPr>
              <w:t xml:space="preserve">El poder bolchevique decide disolver la Asamblea Constituyente aprovechando su poder político-militar (…) hay persecución, encarcelamiento, prohibición de la prensa, expulsión del país de los principales líderes del partido Socialista Revolucionario, de los anarquistas, de los mencheviques. Y la gran mayoría de estos sectores (…) no eran contrarrevolucionarios”. </w:t>
            </w:r>
          </w:p>
          <w:p w:rsidR="00716539" w:rsidRPr="00D72A99" w:rsidRDefault="00716539" w:rsidP="00716539">
            <w:pPr>
              <w:jc w:val="both"/>
              <w:rPr>
                <w:rFonts w:ascii="Calibri" w:hAnsi="Calibri" w:cs="Calibri"/>
                <w:sz w:val="22"/>
                <w:szCs w:val="22"/>
              </w:rPr>
            </w:pPr>
            <w:r w:rsidRPr="00D72A99">
              <w:rPr>
                <w:rFonts w:ascii="Calibri" w:hAnsi="Calibri" w:cs="Calibri"/>
                <w:sz w:val="22"/>
                <w:szCs w:val="22"/>
              </w:rPr>
              <w:t>Tarcus, Horacio. En: Halperin, Jorge: De utopías y banderas. Bs.As., Capital Intelectual, 2008. P.  84-86</w:t>
            </w:r>
          </w:p>
          <w:p w:rsidR="00716539" w:rsidRDefault="00716539" w:rsidP="00E52430">
            <w:pPr>
              <w:jc w:val="both"/>
              <w:rPr>
                <w:rFonts w:ascii="Arial" w:hAnsi="Arial" w:cs="Arial"/>
                <w:sz w:val="22"/>
                <w:szCs w:val="22"/>
              </w:rPr>
            </w:pPr>
          </w:p>
          <w:p w:rsidR="00E52430" w:rsidRDefault="00660CEC" w:rsidP="00E52430">
            <w:pPr>
              <w:jc w:val="both"/>
              <w:rPr>
                <w:rFonts w:ascii="Arial" w:hAnsi="Arial" w:cs="Arial"/>
                <w:sz w:val="22"/>
                <w:szCs w:val="22"/>
              </w:rPr>
            </w:pPr>
            <w:r>
              <w:rPr>
                <w:rFonts w:ascii="Arial" w:hAnsi="Arial" w:cs="Arial"/>
                <w:sz w:val="22"/>
                <w:szCs w:val="22"/>
              </w:rPr>
              <w:t xml:space="preserve">2. </w:t>
            </w:r>
            <w:r w:rsidR="00F468EA">
              <w:rPr>
                <w:rFonts w:ascii="Arial" w:hAnsi="Arial" w:cs="Arial"/>
                <w:sz w:val="22"/>
                <w:szCs w:val="22"/>
              </w:rPr>
              <w:t>Completa el siguiente cuadro comparativo:</w:t>
            </w:r>
          </w:p>
          <w:p w:rsidR="00F468EA" w:rsidRDefault="00F468EA" w:rsidP="00E52430">
            <w:pPr>
              <w:jc w:val="both"/>
              <w:rPr>
                <w:rFonts w:ascii="Arial" w:hAnsi="Arial" w:cs="Arial"/>
                <w:sz w:val="22"/>
                <w:szCs w:val="22"/>
              </w:rPr>
            </w:pPr>
          </w:p>
          <w:tbl>
            <w:tblPr>
              <w:tblStyle w:val="Tablaconcuadrcula"/>
              <w:tblW w:w="0" w:type="auto"/>
              <w:tblLook w:val="04A0" w:firstRow="1" w:lastRow="0" w:firstColumn="1" w:lastColumn="0" w:noHBand="0" w:noVBand="1"/>
            </w:tblPr>
            <w:tblGrid>
              <w:gridCol w:w="2491"/>
              <w:gridCol w:w="3883"/>
              <w:gridCol w:w="3544"/>
            </w:tblGrid>
            <w:tr w:rsidR="00381484" w:rsidTr="00381484">
              <w:tc>
                <w:tcPr>
                  <w:tcW w:w="2491" w:type="dxa"/>
                </w:tcPr>
                <w:p w:rsidR="00381484" w:rsidRDefault="00381484" w:rsidP="00E52430">
                  <w:pPr>
                    <w:jc w:val="both"/>
                    <w:rPr>
                      <w:rFonts w:ascii="Arial" w:hAnsi="Arial" w:cs="Arial"/>
                      <w:sz w:val="22"/>
                      <w:szCs w:val="22"/>
                    </w:rPr>
                  </w:pPr>
                </w:p>
              </w:tc>
              <w:tc>
                <w:tcPr>
                  <w:tcW w:w="3883" w:type="dxa"/>
                </w:tcPr>
                <w:p w:rsidR="00381484" w:rsidRPr="002027D1" w:rsidRDefault="00381484" w:rsidP="002027D1">
                  <w:pPr>
                    <w:jc w:val="center"/>
                    <w:rPr>
                      <w:rFonts w:ascii="Arial" w:hAnsi="Arial" w:cs="Arial"/>
                      <w:b/>
                      <w:sz w:val="22"/>
                      <w:szCs w:val="22"/>
                    </w:rPr>
                  </w:pPr>
                  <w:r w:rsidRPr="002027D1">
                    <w:rPr>
                      <w:rFonts w:ascii="Arial" w:hAnsi="Arial" w:cs="Arial"/>
                      <w:b/>
                      <w:sz w:val="22"/>
                      <w:szCs w:val="22"/>
                    </w:rPr>
                    <w:t>Comunismo de Guerra</w:t>
                  </w:r>
                </w:p>
              </w:tc>
              <w:tc>
                <w:tcPr>
                  <w:tcW w:w="3544" w:type="dxa"/>
                </w:tcPr>
                <w:p w:rsidR="00381484" w:rsidRPr="002027D1" w:rsidRDefault="00381484" w:rsidP="002027D1">
                  <w:pPr>
                    <w:jc w:val="center"/>
                    <w:rPr>
                      <w:rFonts w:ascii="Arial" w:hAnsi="Arial" w:cs="Arial"/>
                      <w:b/>
                      <w:sz w:val="22"/>
                      <w:szCs w:val="22"/>
                    </w:rPr>
                  </w:pPr>
                  <w:r w:rsidRPr="002027D1">
                    <w:rPr>
                      <w:rFonts w:ascii="Arial" w:hAnsi="Arial" w:cs="Arial"/>
                      <w:b/>
                      <w:sz w:val="22"/>
                      <w:szCs w:val="22"/>
                    </w:rPr>
                    <w:t>NEP</w:t>
                  </w:r>
                </w:p>
              </w:tc>
            </w:tr>
            <w:tr w:rsidR="00381484" w:rsidTr="00381484">
              <w:tc>
                <w:tcPr>
                  <w:tcW w:w="2491" w:type="dxa"/>
                </w:tcPr>
                <w:p w:rsidR="00381484" w:rsidRDefault="00381484" w:rsidP="00E52430">
                  <w:pPr>
                    <w:jc w:val="both"/>
                    <w:rPr>
                      <w:rFonts w:ascii="Arial" w:hAnsi="Arial" w:cs="Arial"/>
                      <w:sz w:val="22"/>
                      <w:szCs w:val="22"/>
                    </w:rPr>
                  </w:pPr>
                  <w:r>
                    <w:rPr>
                      <w:rFonts w:ascii="Arial" w:hAnsi="Arial" w:cs="Arial"/>
                      <w:sz w:val="22"/>
                      <w:szCs w:val="22"/>
                    </w:rPr>
                    <w:t>Periodo</w:t>
                  </w:r>
                </w:p>
              </w:tc>
              <w:tc>
                <w:tcPr>
                  <w:tcW w:w="3883" w:type="dxa"/>
                </w:tcPr>
                <w:p w:rsidR="00381484" w:rsidRDefault="00381484" w:rsidP="00E52430">
                  <w:pPr>
                    <w:jc w:val="both"/>
                    <w:rPr>
                      <w:rFonts w:ascii="Arial" w:hAnsi="Arial" w:cs="Arial"/>
                      <w:sz w:val="22"/>
                      <w:szCs w:val="22"/>
                    </w:rPr>
                  </w:pPr>
                  <w:r>
                    <w:rPr>
                      <w:rFonts w:ascii="Arial" w:hAnsi="Arial" w:cs="Arial"/>
                      <w:sz w:val="22"/>
                      <w:szCs w:val="22"/>
                    </w:rPr>
                    <w:t>Invierno de 1918-primavera de 1921</w:t>
                  </w:r>
                </w:p>
              </w:tc>
              <w:tc>
                <w:tcPr>
                  <w:tcW w:w="3544" w:type="dxa"/>
                </w:tcPr>
                <w:p w:rsidR="00381484" w:rsidRDefault="00381484" w:rsidP="00E52430">
                  <w:pPr>
                    <w:jc w:val="both"/>
                    <w:rPr>
                      <w:rFonts w:ascii="Arial" w:hAnsi="Arial" w:cs="Arial"/>
                      <w:sz w:val="22"/>
                      <w:szCs w:val="22"/>
                    </w:rPr>
                  </w:pPr>
                </w:p>
              </w:tc>
            </w:tr>
            <w:tr w:rsidR="00381484" w:rsidTr="00381484">
              <w:tc>
                <w:tcPr>
                  <w:tcW w:w="2491" w:type="dxa"/>
                </w:tcPr>
                <w:p w:rsidR="00381484" w:rsidRDefault="00381484" w:rsidP="00E52430">
                  <w:pPr>
                    <w:jc w:val="both"/>
                    <w:rPr>
                      <w:rFonts w:ascii="Arial" w:hAnsi="Arial" w:cs="Arial"/>
                      <w:sz w:val="22"/>
                      <w:szCs w:val="22"/>
                    </w:rPr>
                  </w:pPr>
                  <w:r>
                    <w:rPr>
                      <w:rFonts w:ascii="Arial" w:hAnsi="Arial" w:cs="Arial"/>
                      <w:sz w:val="22"/>
                      <w:szCs w:val="22"/>
                    </w:rPr>
                    <w:t>Contexto</w:t>
                  </w:r>
                </w:p>
              </w:tc>
              <w:tc>
                <w:tcPr>
                  <w:tcW w:w="3883" w:type="dxa"/>
                </w:tcPr>
                <w:p w:rsidR="00381484" w:rsidRDefault="00381484" w:rsidP="00E52430">
                  <w:pPr>
                    <w:jc w:val="both"/>
                    <w:rPr>
                      <w:rFonts w:ascii="Arial" w:hAnsi="Arial" w:cs="Arial"/>
                      <w:sz w:val="22"/>
                      <w:szCs w:val="22"/>
                    </w:rPr>
                  </w:pPr>
                </w:p>
              </w:tc>
              <w:tc>
                <w:tcPr>
                  <w:tcW w:w="3544" w:type="dxa"/>
                </w:tcPr>
                <w:p w:rsidR="00381484" w:rsidRDefault="002027D1" w:rsidP="00E52430">
                  <w:pPr>
                    <w:jc w:val="both"/>
                    <w:rPr>
                      <w:rFonts w:ascii="Arial" w:hAnsi="Arial" w:cs="Arial"/>
                      <w:sz w:val="22"/>
                      <w:szCs w:val="22"/>
                    </w:rPr>
                  </w:pPr>
                  <w:r>
                    <w:rPr>
                      <w:rFonts w:ascii="Arial" w:hAnsi="Arial" w:cs="Arial"/>
                      <w:sz w:val="22"/>
                      <w:szCs w:val="22"/>
                    </w:rPr>
                    <w:t>Fin de la Guerra civil. Derrota de las revoluciones en Europa</w:t>
                  </w:r>
                </w:p>
              </w:tc>
            </w:tr>
            <w:tr w:rsidR="00381484" w:rsidTr="00381484">
              <w:tc>
                <w:tcPr>
                  <w:tcW w:w="2491" w:type="dxa"/>
                </w:tcPr>
                <w:p w:rsidR="00381484" w:rsidRDefault="00381484" w:rsidP="00E52430">
                  <w:pPr>
                    <w:jc w:val="both"/>
                    <w:rPr>
                      <w:rFonts w:ascii="Arial" w:hAnsi="Arial" w:cs="Arial"/>
                      <w:sz w:val="22"/>
                      <w:szCs w:val="22"/>
                    </w:rPr>
                  </w:pPr>
                  <w:r>
                    <w:rPr>
                      <w:rFonts w:ascii="Arial" w:hAnsi="Arial" w:cs="Arial"/>
                      <w:sz w:val="22"/>
                      <w:szCs w:val="22"/>
                    </w:rPr>
                    <w:t>Objetivos</w:t>
                  </w:r>
                </w:p>
              </w:tc>
              <w:tc>
                <w:tcPr>
                  <w:tcW w:w="3883" w:type="dxa"/>
                </w:tcPr>
                <w:p w:rsidR="00381484" w:rsidRDefault="00381484" w:rsidP="00E52430">
                  <w:pPr>
                    <w:jc w:val="both"/>
                    <w:rPr>
                      <w:rFonts w:ascii="Arial" w:hAnsi="Arial" w:cs="Arial"/>
                      <w:sz w:val="22"/>
                      <w:szCs w:val="22"/>
                    </w:rPr>
                  </w:pPr>
                  <w:r>
                    <w:rPr>
                      <w:rFonts w:ascii="Arial" w:hAnsi="Arial" w:cs="Arial"/>
                      <w:sz w:val="22"/>
                      <w:szCs w:val="22"/>
                    </w:rPr>
                    <w:t xml:space="preserve">Abastecer de grano a las ciudades y </w:t>
                  </w:r>
                  <w:r>
                    <w:rPr>
                      <w:rFonts w:ascii="Arial" w:hAnsi="Arial" w:cs="Arial"/>
                      <w:sz w:val="22"/>
                      <w:szCs w:val="22"/>
                    </w:rPr>
                    <w:lastRenderedPageBreak/>
                    <w:t>mantener el Ejército Rojo</w:t>
                  </w:r>
                </w:p>
              </w:tc>
              <w:tc>
                <w:tcPr>
                  <w:tcW w:w="3544" w:type="dxa"/>
                </w:tcPr>
                <w:p w:rsidR="00381484" w:rsidRDefault="00381484" w:rsidP="00E52430">
                  <w:pPr>
                    <w:jc w:val="both"/>
                    <w:rPr>
                      <w:rFonts w:ascii="Arial" w:hAnsi="Arial" w:cs="Arial"/>
                      <w:sz w:val="22"/>
                      <w:szCs w:val="22"/>
                    </w:rPr>
                  </w:pPr>
                </w:p>
              </w:tc>
            </w:tr>
            <w:tr w:rsidR="00381484" w:rsidTr="00381484">
              <w:tc>
                <w:tcPr>
                  <w:tcW w:w="2491" w:type="dxa"/>
                </w:tcPr>
                <w:p w:rsidR="00381484" w:rsidRDefault="00381484" w:rsidP="00E52430">
                  <w:pPr>
                    <w:jc w:val="both"/>
                    <w:rPr>
                      <w:rFonts w:ascii="Arial" w:hAnsi="Arial" w:cs="Arial"/>
                      <w:sz w:val="22"/>
                      <w:szCs w:val="22"/>
                    </w:rPr>
                  </w:pPr>
                  <w:r>
                    <w:rPr>
                      <w:rFonts w:ascii="Arial" w:hAnsi="Arial" w:cs="Arial"/>
                      <w:sz w:val="22"/>
                      <w:szCs w:val="22"/>
                    </w:rPr>
                    <w:lastRenderedPageBreak/>
                    <w:t>Medidas</w:t>
                  </w:r>
                </w:p>
                <w:p w:rsidR="00381484" w:rsidRDefault="00381484" w:rsidP="00E52430">
                  <w:pPr>
                    <w:jc w:val="both"/>
                    <w:rPr>
                      <w:rFonts w:ascii="Arial" w:hAnsi="Arial" w:cs="Arial"/>
                      <w:sz w:val="22"/>
                      <w:szCs w:val="22"/>
                    </w:rPr>
                  </w:pPr>
                </w:p>
              </w:tc>
              <w:tc>
                <w:tcPr>
                  <w:tcW w:w="3883" w:type="dxa"/>
                </w:tcPr>
                <w:p w:rsidR="00381484" w:rsidRDefault="00381484" w:rsidP="00E52430">
                  <w:pPr>
                    <w:jc w:val="both"/>
                    <w:rPr>
                      <w:rFonts w:ascii="Arial" w:hAnsi="Arial" w:cs="Arial"/>
                      <w:sz w:val="22"/>
                      <w:szCs w:val="22"/>
                    </w:rPr>
                  </w:pPr>
                </w:p>
                <w:p w:rsidR="002027D1" w:rsidRDefault="002027D1" w:rsidP="00E52430">
                  <w:pPr>
                    <w:jc w:val="both"/>
                    <w:rPr>
                      <w:rFonts w:ascii="Arial" w:hAnsi="Arial" w:cs="Arial"/>
                      <w:sz w:val="22"/>
                      <w:szCs w:val="22"/>
                    </w:rPr>
                  </w:pPr>
                </w:p>
                <w:p w:rsidR="002027D1" w:rsidRDefault="002027D1" w:rsidP="00E52430">
                  <w:pPr>
                    <w:jc w:val="both"/>
                    <w:rPr>
                      <w:rFonts w:ascii="Arial" w:hAnsi="Arial" w:cs="Arial"/>
                      <w:sz w:val="22"/>
                      <w:szCs w:val="22"/>
                    </w:rPr>
                  </w:pPr>
                </w:p>
              </w:tc>
              <w:tc>
                <w:tcPr>
                  <w:tcW w:w="3544" w:type="dxa"/>
                </w:tcPr>
                <w:p w:rsidR="00381484" w:rsidRDefault="00381484" w:rsidP="00E52430">
                  <w:pPr>
                    <w:jc w:val="both"/>
                    <w:rPr>
                      <w:rFonts w:ascii="Arial" w:hAnsi="Arial" w:cs="Arial"/>
                      <w:sz w:val="22"/>
                      <w:szCs w:val="22"/>
                    </w:rPr>
                  </w:pPr>
                </w:p>
              </w:tc>
            </w:tr>
          </w:tbl>
          <w:p w:rsidR="00F468EA" w:rsidRDefault="00F468EA" w:rsidP="00E52430">
            <w:pPr>
              <w:jc w:val="both"/>
              <w:rPr>
                <w:rFonts w:ascii="Arial" w:hAnsi="Arial" w:cs="Arial"/>
                <w:sz w:val="22"/>
                <w:szCs w:val="22"/>
              </w:rPr>
            </w:pPr>
          </w:p>
          <w:p w:rsidR="002027D1" w:rsidRDefault="002027D1" w:rsidP="002027D1">
            <w:pPr>
              <w:jc w:val="both"/>
              <w:rPr>
                <w:rFonts w:ascii="Arial" w:hAnsi="Arial" w:cs="Arial"/>
                <w:sz w:val="22"/>
                <w:szCs w:val="22"/>
              </w:rPr>
            </w:pPr>
            <w:r w:rsidRPr="002027D1">
              <w:rPr>
                <w:rFonts w:ascii="Arial" w:hAnsi="Arial" w:cs="Arial"/>
                <w:sz w:val="22"/>
                <w:szCs w:val="22"/>
              </w:rPr>
              <w:t xml:space="preserve">3. </w:t>
            </w:r>
            <w:r>
              <w:rPr>
                <w:rFonts w:ascii="Arial" w:hAnsi="Arial" w:cs="Arial"/>
                <w:sz w:val="22"/>
                <w:szCs w:val="22"/>
              </w:rPr>
              <w:t xml:space="preserve">Observa el documental </w:t>
            </w:r>
            <w:r w:rsidRPr="002027D1">
              <w:rPr>
                <w:rFonts w:ascii="Arial" w:hAnsi="Arial" w:cs="Arial"/>
                <w:sz w:val="22"/>
                <w:szCs w:val="22"/>
              </w:rPr>
              <w:t>La fe del siglo:</w:t>
            </w:r>
            <w:r>
              <w:rPr>
                <w:rFonts w:ascii="Arial" w:hAnsi="Arial" w:cs="Arial"/>
                <w:sz w:val="22"/>
                <w:szCs w:val="22"/>
              </w:rPr>
              <w:t xml:space="preserve"> La utopía al poder (1917-1928) </w:t>
            </w:r>
            <w:r w:rsidRPr="002027D1">
              <w:rPr>
                <w:rFonts w:ascii="Arial" w:hAnsi="Arial" w:cs="Arial"/>
                <w:sz w:val="22"/>
                <w:szCs w:val="22"/>
              </w:rPr>
              <w:t xml:space="preserve">Link: </w:t>
            </w:r>
            <w:hyperlink r:id="rId7" w:history="1">
              <w:r w:rsidRPr="0088517F">
                <w:rPr>
                  <w:rStyle w:val="Hipervnculo"/>
                  <w:rFonts w:ascii="Arial" w:hAnsi="Arial" w:cs="Arial"/>
                  <w:sz w:val="22"/>
                  <w:szCs w:val="22"/>
                </w:rPr>
                <w:t>http://cort.as/-QMVK</w:t>
              </w:r>
            </w:hyperlink>
          </w:p>
          <w:p w:rsidR="002027D1" w:rsidRPr="002027D1" w:rsidRDefault="002027D1" w:rsidP="002027D1">
            <w:pPr>
              <w:jc w:val="both"/>
              <w:rPr>
                <w:rFonts w:ascii="Arial" w:hAnsi="Arial" w:cs="Arial"/>
                <w:sz w:val="22"/>
                <w:szCs w:val="22"/>
              </w:rPr>
            </w:pPr>
          </w:p>
          <w:p w:rsidR="002027D1" w:rsidRPr="00FE6FFC" w:rsidRDefault="002027D1" w:rsidP="002027D1">
            <w:pPr>
              <w:jc w:val="both"/>
              <w:rPr>
                <w:rFonts w:ascii="Calibri" w:hAnsi="Calibri" w:cs="Calibri"/>
                <w:i/>
                <w:sz w:val="22"/>
                <w:szCs w:val="22"/>
              </w:rPr>
            </w:pPr>
            <w:r w:rsidRPr="00FE6FFC">
              <w:rPr>
                <w:rFonts w:ascii="Calibri" w:hAnsi="Calibri" w:cs="Calibri"/>
                <w:i/>
                <w:sz w:val="22"/>
                <w:szCs w:val="22"/>
              </w:rPr>
              <w:t>Los autores del documental (Patrick Rotman y Patrick Barberis) intentan explicar la fascinación que produjo la revolución bolchevique, analizando los cimientos en los que se asentaba la revolución y su ideología. Según plantean el gobierno bolchevique creó una serie de mitos políticos que sustentaron la experiencia que se denominaría “comunismo” durante el siglo XX. La revolución rusa se configuró como un modelo mundial, que alimentó las experiencias de la “oleada revolucionaria” en varios países (1919-1921). Sin embargo, la derrota de la misma (y el inicio de una etapa autoritaria y de los movimientos fascistas), dejó aislada a la experiencia rusa y propició el encumbramiento de Stalin.</w:t>
            </w:r>
          </w:p>
          <w:p w:rsidR="002027D1" w:rsidRPr="002027D1" w:rsidRDefault="002027D1" w:rsidP="002027D1">
            <w:pPr>
              <w:jc w:val="both"/>
              <w:rPr>
                <w:rFonts w:ascii="Arial" w:hAnsi="Arial" w:cs="Arial"/>
                <w:sz w:val="22"/>
                <w:szCs w:val="22"/>
              </w:rPr>
            </w:pPr>
          </w:p>
          <w:p w:rsidR="002027D1" w:rsidRPr="002027D1" w:rsidRDefault="002027D1" w:rsidP="002027D1">
            <w:pPr>
              <w:jc w:val="both"/>
              <w:rPr>
                <w:rFonts w:ascii="Arial" w:hAnsi="Arial" w:cs="Arial"/>
                <w:sz w:val="22"/>
                <w:szCs w:val="22"/>
              </w:rPr>
            </w:pPr>
            <w:r w:rsidRPr="002027D1">
              <w:rPr>
                <w:rFonts w:ascii="Arial" w:hAnsi="Arial" w:cs="Arial"/>
                <w:sz w:val="22"/>
                <w:szCs w:val="22"/>
              </w:rPr>
              <w:t xml:space="preserve">a. Describe los cinco mitos que según los autores del documental, crearon los bolcheviques sobre la revolución y el estado socialista. </w:t>
            </w:r>
          </w:p>
          <w:p w:rsidR="002027D1" w:rsidRPr="002027D1" w:rsidRDefault="002027D1" w:rsidP="002027D1">
            <w:pPr>
              <w:jc w:val="both"/>
              <w:rPr>
                <w:rFonts w:ascii="Arial" w:hAnsi="Arial" w:cs="Arial"/>
                <w:sz w:val="22"/>
                <w:szCs w:val="22"/>
              </w:rPr>
            </w:pPr>
            <w:r w:rsidRPr="002027D1">
              <w:rPr>
                <w:rFonts w:ascii="Arial" w:hAnsi="Arial" w:cs="Arial"/>
                <w:sz w:val="22"/>
                <w:szCs w:val="22"/>
              </w:rPr>
              <w:t>b. ¿Cuáles eran las características del hombre (en sentido genérico), el partido y el revolucionario que se exaltaban como consustanciales a la sociedad futura?</w:t>
            </w:r>
          </w:p>
          <w:p w:rsidR="00E52430" w:rsidRDefault="002027D1" w:rsidP="002027D1">
            <w:pPr>
              <w:jc w:val="both"/>
              <w:rPr>
                <w:rFonts w:ascii="Arial" w:hAnsi="Arial" w:cs="Arial"/>
                <w:sz w:val="22"/>
                <w:szCs w:val="22"/>
              </w:rPr>
            </w:pPr>
            <w:r w:rsidRPr="002027D1">
              <w:rPr>
                <w:rFonts w:ascii="Arial" w:hAnsi="Arial" w:cs="Arial"/>
                <w:sz w:val="22"/>
                <w:szCs w:val="22"/>
              </w:rPr>
              <w:t>c. Los documentalistas equiparan la fe en el comunismo de los años 20 con una mística religiosa. ¿Cuáles son los argumentos en los que se sustentan?</w:t>
            </w:r>
          </w:p>
          <w:p w:rsidR="002027D1" w:rsidRDefault="002027D1" w:rsidP="002027D1">
            <w:pPr>
              <w:jc w:val="both"/>
              <w:rPr>
                <w:rFonts w:ascii="Arial" w:hAnsi="Arial" w:cs="Arial"/>
                <w:sz w:val="22"/>
                <w:szCs w:val="22"/>
              </w:rPr>
            </w:pPr>
            <w:r>
              <w:rPr>
                <w:rFonts w:ascii="Arial" w:hAnsi="Arial" w:cs="Arial"/>
                <w:sz w:val="22"/>
                <w:szCs w:val="22"/>
              </w:rPr>
              <w:t xml:space="preserve">d. Explica a que se denominó Komintern, y </w:t>
            </w:r>
            <w:r w:rsidR="00D8728B">
              <w:rPr>
                <w:rFonts w:ascii="Arial" w:hAnsi="Arial" w:cs="Arial"/>
                <w:sz w:val="22"/>
                <w:szCs w:val="22"/>
              </w:rPr>
              <w:t>cuáles</w:t>
            </w:r>
            <w:r>
              <w:rPr>
                <w:rFonts w:ascii="Arial" w:hAnsi="Arial" w:cs="Arial"/>
                <w:sz w:val="22"/>
                <w:szCs w:val="22"/>
              </w:rPr>
              <w:t xml:space="preserve"> fueron los objetivos de su creación según los documentalistas.</w:t>
            </w:r>
          </w:p>
          <w:p w:rsidR="002027D1" w:rsidRDefault="002027D1" w:rsidP="002027D1">
            <w:pPr>
              <w:jc w:val="both"/>
              <w:rPr>
                <w:rFonts w:ascii="Arial" w:hAnsi="Arial" w:cs="Arial"/>
                <w:sz w:val="22"/>
                <w:szCs w:val="22"/>
              </w:rPr>
            </w:pPr>
            <w:r>
              <w:rPr>
                <w:rFonts w:ascii="Arial" w:hAnsi="Arial" w:cs="Arial"/>
                <w:sz w:val="22"/>
                <w:szCs w:val="22"/>
              </w:rPr>
              <w:t xml:space="preserve">e. </w:t>
            </w:r>
            <w:r w:rsidR="00D8728B">
              <w:rPr>
                <w:rFonts w:ascii="Arial" w:hAnsi="Arial" w:cs="Arial"/>
                <w:sz w:val="22"/>
                <w:szCs w:val="22"/>
              </w:rPr>
              <w:t>La muerte de Lenin inició una lucha por la sucesión política e inició el culto a su cadáver embalsamado. ¿Cuál es la contradicción entre lo que pensaba Lenin, y lo que finalmente hizo Stalin?</w:t>
            </w:r>
          </w:p>
          <w:p w:rsidR="00D8728B" w:rsidRDefault="00D8728B" w:rsidP="002027D1">
            <w:pPr>
              <w:jc w:val="both"/>
              <w:rPr>
                <w:rFonts w:ascii="Arial" w:hAnsi="Arial" w:cs="Arial"/>
                <w:sz w:val="22"/>
                <w:szCs w:val="22"/>
              </w:rPr>
            </w:pPr>
          </w:p>
          <w:p w:rsidR="00D8728B" w:rsidRDefault="00D8728B" w:rsidP="002027D1">
            <w:pPr>
              <w:jc w:val="both"/>
              <w:rPr>
                <w:rFonts w:ascii="Arial" w:hAnsi="Arial" w:cs="Arial"/>
                <w:sz w:val="22"/>
                <w:szCs w:val="22"/>
              </w:rPr>
            </w:pPr>
            <w:r>
              <w:rPr>
                <w:rFonts w:ascii="Arial" w:hAnsi="Arial" w:cs="Arial"/>
                <w:sz w:val="22"/>
                <w:szCs w:val="22"/>
              </w:rPr>
              <w:t xml:space="preserve">4. </w:t>
            </w:r>
            <w:r w:rsidR="007C1F1B">
              <w:rPr>
                <w:rFonts w:ascii="Arial" w:hAnsi="Arial" w:cs="Arial"/>
                <w:sz w:val="22"/>
                <w:szCs w:val="22"/>
              </w:rPr>
              <w:t xml:space="preserve">Realiza una caracterización del Estalinismo, </w:t>
            </w:r>
            <w:r w:rsidR="00CB0937">
              <w:rPr>
                <w:rFonts w:ascii="Arial" w:hAnsi="Arial" w:cs="Arial"/>
                <w:sz w:val="22"/>
                <w:szCs w:val="22"/>
              </w:rPr>
              <w:t>completando las siguientes definiciones</w:t>
            </w:r>
            <w:r w:rsidR="007C1F1B">
              <w:rPr>
                <w:rFonts w:ascii="Arial" w:hAnsi="Arial" w:cs="Arial"/>
                <w:sz w:val="22"/>
                <w:szCs w:val="22"/>
              </w:rPr>
              <w:t>:</w:t>
            </w:r>
          </w:p>
          <w:p w:rsidR="00CB0937" w:rsidRDefault="00CB0937" w:rsidP="002027D1">
            <w:pPr>
              <w:jc w:val="both"/>
              <w:rPr>
                <w:rFonts w:ascii="Arial" w:hAnsi="Arial" w:cs="Arial"/>
                <w:sz w:val="22"/>
                <w:szCs w:val="22"/>
              </w:rPr>
            </w:pPr>
          </w:p>
          <w:p w:rsidR="00393306" w:rsidRDefault="00393306" w:rsidP="002027D1">
            <w:pPr>
              <w:jc w:val="both"/>
              <w:rPr>
                <w:rFonts w:ascii="Arial" w:hAnsi="Arial" w:cs="Arial"/>
                <w:sz w:val="22"/>
                <w:szCs w:val="22"/>
              </w:rPr>
            </w:pPr>
          </w:p>
          <w:tbl>
            <w:tblPr>
              <w:tblStyle w:val="Tablaconcuadrcula"/>
              <w:tblW w:w="0" w:type="auto"/>
              <w:tblLook w:val="04A0" w:firstRow="1" w:lastRow="0" w:firstColumn="1" w:lastColumn="0" w:noHBand="0" w:noVBand="1"/>
            </w:tblPr>
            <w:tblGrid>
              <w:gridCol w:w="2491"/>
              <w:gridCol w:w="7427"/>
            </w:tblGrid>
            <w:tr w:rsidR="00BB3569" w:rsidRPr="00BB3569" w:rsidTr="00BB3569">
              <w:tc>
                <w:tcPr>
                  <w:tcW w:w="2491" w:type="dxa"/>
                  <w:tcBorders>
                    <w:top w:val="nil"/>
                    <w:left w:val="nil"/>
                    <w:bottom w:val="nil"/>
                    <w:right w:val="single" w:sz="4" w:space="0" w:color="auto"/>
                  </w:tcBorders>
                </w:tcPr>
                <w:p w:rsidR="00BB3569" w:rsidRPr="00BB3569" w:rsidRDefault="00BB3569" w:rsidP="00BB3569">
                  <w:pPr>
                    <w:jc w:val="center"/>
                    <w:rPr>
                      <w:rFonts w:ascii="Arial" w:hAnsi="Arial" w:cs="Arial"/>
                      <w:sz w:val="22"/>
                      <w:szCs w:val="22"/>
                    </w:rPr>
                  </w:pPr>
                  <w:r w:rsidRPr="00BB3569">
                    <w:rPr>
                      <w:rFonts w:ascii="Arial" w:hAnsi="Arial" w:cs="Arial"/>
                      <w:sz w:val="22"/>
                      <w:szCs w:val="22"/>
                    </w:rPr>
                    <w:t>Economia:</w:t>
                  </w:r>
                </w:p>
                <w:p w:rsidR="00BB3569" w:rsidRPr="00BB3569" w:rsidRDefault="00BB3569" w:rsidP="00BB3569">
                  <w:pPr>
                    <w:jc w:val="center"/>
                    <w:rPr>
                      <w:rFonts w:ascii="Arial" w:hAnsi="Arial" w:cs="Arial"/>
                      <w:sz w:val="22"/>
                      <w:szCs w:val="22"/>
                    </w:rPr>
                  </w:pPr>
                  <w:r w:rsidRPr="00BB3569">
                    <w:rPr>
                      <w:rFonts w:ascii="Arial" w:hAnsi="Arial" w:cs="Arial"/>
                      <w:sz w:val="22"/>
                      <w:szCs w:val="22"/>
                    </w:rPr>
                    <w:t>Planes Quinquenales: .............................</w:t>
                  </w:r>
                </w:p>
              </w:tc>
              <w:tc>
                <w:tcPr>
                  <w:tcW w:w="7427" w:type="dxa"/>
                  <w:tcBorders>
                    <w:left w:val="single" w:sz="4" w:space="0" w:color="auto"/>
                  </w:tcBorders>
                </w:tcPr>
                <w:p w:rsidR="00BB3569" w:rsidRDefault="00BB3569" w:rsidP="00BB3569">
                  <w:pPr>
                    <w:pStyle w:val="Prrafodelista"/>
                    <w:numPr>
                      <w:ilvl w:val="0"/>
                      <w:numId w:val="5"/>
                    </w:numPr>
                    <w:jc w:val="both"/>
                    <w:rPr>
                      <w:rFonts w:ascii="Arial" w:hAnsi="Arial" w:cs="Arial"/>
                    </w:rPr>
                  </w:pPr>
                  <w:r w:rsidRPr="00BB3569">
                    <w:rPr>
                      <w:rFonts w:ascii="Arial" w:hAnsi="Arial" w:cs="Arial"/>
                    </w:rPr>
                    <w:t>Colectivización agrícola:</w:t>
                  </w:r>
                  <w:r>
                    <w:rPr>
                      <w:rFonts w:ascii="Arial" w:hAnsi="Arial" w:cs="Arial"/>
                    </w:rPr>
                    <w:t xml:space="preserve"> ..........................................................</w:t>
                  </w:r>
                </w:p>
                <w:p w:rsidR="00BB3569" w:rsidRDefault="00BB3569" w:rsidP="00BB3569">
                  <w:pPr>
                    <w:pStyle w:val="Prrafodelista"/>
                    <w:jc w:val="both"/>
                    <w:rPr>
                      <w:rFonts w:ascii="Arial" w:hAnsi="Arial" w:cs="Arial"/>
                    </w:rPr>
                  </w:pPr>
                </w:p>
                <w:p w:rsidR="00BB3569" w:rsidRPr="00BB3569" w:rsidRDefault="00BB3569" w:rsidP="00BB3569">
                  <w:pPr>
                    <w:pStyle w:val="Prrafodelista"/>
                    <w:numPr>
                      <w:ilvl w:val="0"/>
                      <w:numId w:val="5"/>
                    </w:numPr>
                    <w:jc w:val="both"/>
                    <w:rPr>
                      <w:rFonts w:ascii="Arial" w:hAnsi="Arial" w:cs="Arial"/>
                    </w:rPr>
                  </w:pPr>
                  <w:r w:rsidRPr="00BB3569">
                    <w:rPr>
                      <w:rFonts w:ascii="Arial" w:hAnsi="Arial" w:cs="Arial"/>
                    </w:rPr>
                    <w:t>Industrialización acelerada</w:t>
                  </w:r>
                  <w:r>
                    <w:rPr>
                      <w:rFonts w:ascii="Arial" w:hAnsi="Arial" w:cs="Arial"/>
                    </w:rPr>
                    <w:t>: ....................................................</w:t>
                  </w:r>
                </w:p>
              </w:tc>
            </w:tr>
            <w:tr w:rsidR="00BB3569" w:rsidRPr="00BB3569" w:rsidTr="00BB3569">
              <w:tc>
                <w:tcPr>
                  <w:tcW w:w="2491" w:type="dxa"/>
                  <w:tcBorders>
                    <w:top w:val="nil"/>
                    <w:left w:val="nil"/>
                    <w:bottom w:val="nil"/>
                    <w:right w:val="single" w:sz="4" w:space="0" w:color="auto"/>
                  </w:tcBorders>
                </w:tcPr>
                <w:p w:rsidR="00BB3569" w:rsidRPr="00BB3569" w:rsidRDefault="00BB3569" w:rsidP="00BB3569">
                  <w:pPr>
                    <w:jc w:val="center"/>
                    <w:rPr>
                      <w:rFonts w:ascii="Arial" w:hAnsi="Arial" w:cs="Arial"/>
                      <w:sz w:val="22"/>
                      <w:szCs w:val="22"/>
                    </w:rPr>
                  </w:pPr>
                  <w:r w:rsidRPr="00BB3569">
                    <w:rPr>
                      <w:rFonts w:ascii="Arial" w:hAnsi="Arial" w:cs="Arial"/>
                      <w:sz w:val="22"/>
                      <w:szCs w:val="22"/>
                    </w:rPr>
                    <w:t>Sociedad:</w:t>
                  </w:r>
                </w:p>
                <w:p w:rsidR="00BB3569" w:rsidRPr="00BB3569" w:rsidRDefault="00BB3569" w:rsidP="00BB3569">
                  <w:pPr>
                    <w:jc w:val="center"/>
                    <w:rPr>
                      <w:rFonts w:ascii="Arial" w:hAnsi="Arial" w:cs="Arial"/>
                      <w:sz w:val="22"/>
                      <w:szCs w:val="22"/>
                    </w:rPr>
                  </w:pPr>
                  <w:r w:rsidRPr="00BB3569">
                    <w:rPr>
                      <w:rFonts w:ascii="Arial" w:hAnsi="Arial" w:cs="Arial"/>
                      <w:sz w:val="22"/>
                      <w:szCs w:val="22"/>
                    </w:rPr>
                    <w:t>Disciplinamiento: ...................................</w:t>
                  </w:r>
                </w:p>
              </w:tc>
              <w:tc>
                <w:tcPr>
                  <w:tcW w:w="7427" w:type="dxa"/>
                  <w:tcBorders>
                    <w:left w:val="single" w:sz="4" w:space="0" w:color="auto"/>
                  </w:tcBorders>
                </w:tcPr>
                <w:p w:rsidR="00BB3569" w:rsidRDefault="00BB3569" w:rsidP="00BB3569">
                  <w:pPr>
                    <w:pStyle w:val="Prrafodelista"/>
                    <w:numPr>
                      <w:ilvl w:val="0"/>
                      <w:numId w:val="6"/>
                    </w:numPr>
                    <w:jc w:val="both"/>
                    <w:rPr>
                      <w:rFonts w:ascii="Arial" w:hAnsi="Arial" w:cs="Arial"/>
                    </w:rPr>
                  </w:pPr>
                  <w:r w:rsidRPr="00BB3569">
                    <w:rPr>
                      <w:rFonts w:ascii="Arial" w:hAnsi="Arial" w:cs="Arial"/>
                    </w:rPr>
                    <w:t>Burocratización</w:t>
                  </w:r>
                  <w:r>
                    <w:rPr>
                      <w:rFonts w:ascii="Arial" w:hAnsi="Arial" w:cs="Arial"/>
                    </w:rPr>
                    <w:t>: ..............................................................</w:t>
                  </w:r>
                </w:p>
                <w:p w:rsidR="00BB3569" w:rsidRDefault="00BB3569" w:rsidP="00BB3569">
                  <w:pPr>
                    <w:pStyle w:val="Prrafodelista"/>
                    <w:jc w:val="both"/>
                    <w:rPr>
                      <w:rFonts w:ascii="Arial" w:hAnsi="Arial" w:cs="Arial"/>
                    </w:rPr>
                  </w:pPr>
                </w:p>
                <w:p w:rsidR="00BB3569" w:rsidRPr="00BB3569" w:rsidRDefault="00BB3569" w:rsidP="00BB3569">
                  <w:pPr>
                    <w:pStyle w:val="Prrafodelista"/>
                    <w:numPr>
                      <w:ilvl w:val="0"/>
                      <w:numId w:val="6"/>
                    </w:numPr>
                    <w:jc w:val="both"/>
                    <w:rPr>
                      <w:rFonts w:ascii="Arial" w:hAnsi="Arial" w:cs="Arial"/>
                    </w:rPr>
                  </w:pPr>
                  <w:r w:rsidRPr="00BB3569">
                    <w:rPr>
                      <w:rFonts w:ascii="Arial" w:hAnsi="Arial" w:cs="Arial"/>
                    </w:rPr>
                    <w:t>Estajanovismo</w:t>
                  </w:r>
                  <w:r>
                    <w:rPr>
                      <w:rFonts w:ascii="Arial" w:hAnsi="Arial" w:cs="Arial"/>
                    </w:rPr>
                    <w:t>: ..................................................................</w:t>
                  </w:r>
                </w:p>
              </w:tc>
            </w:tr>
            <w:tr w:rsidR="00BB3569" w:rsidRPr="00BB3569" w:rsidTr="00BB3569">
              <w:tc>
                <w:tcPr>
                  <w:tcW w:w="2491" w:type="dxa"/>
                  <w:tcBorders>
                    <w:top w:val="nil"/>
                    <w:left w:val="nil"/>
                    <w:bottom w:val="nil"/>
                    <w:right w:val="single" w:sz="4" w:space="0" w:color="auto"/>
                  </w:tcBorders>
                </w:tcPr>
                <w:p w:rsidR="00BB3569" w:rsidRPr="00BB3569" w:rsidRDefault="00BB3569" w:rsidP="00BB3569">
                  <w:pPr>
                    <w:jc w:val="center"/>
                    <w:rPr>
                      <w:rFonts w:ascii="Arial" w:hAnsi="Arial" w:cs="Arial"/>
                      <w:sz w:val="22"/>
                      <w:szCs w:val="22"/>
                    </w:rPr>
                  </w:pPr>
                  <w:r w:rsidRPr="00BB3569">
                    <w:rPr>
                      <w:rFonts w:ascii="Arial" w:hAnsi="Arial" w:cs="Arial"/>
                      <w:sz w:val="22"/>
                      <w:szCs w:val="22"/>
                    </w:rPr>
                    <w:t>Política</w:t>
                  </w:r>
                </w:p>
                <w:p w:rsidR="00BB3569" w:rsidRDefault="00BB3569" w:rsidP="00BB3569">
                  <w:pPr>
                    <w:jc w:val="center"/>
                    <w:rPr>
                      <w:rFonts w:ascii="Arial" w:hAnsi="Arial" w:cs="Arial"/>
                      <w:sz w:val="22"/>
                      <w:szCs w:val="22"/>
                    </w:rPr>
                  </w:pPr>
                  <w:r w:rsidRPr="00BB3569">
                    <w:rPr>
                      <w:rFonts w:ascii="Arial" w:hAnsi="Arial" w:cs="Arial"/>
                      <w:sz w:val="22"/>
                      <w:szCs w:val="22"/>
                    </w:rPr>
                    <w:t>Dictadura unipersonal</w:t>
                  </w:r>
                </w:p>
                <w:p w:rsidR="00393306" w:rsidRPr="00BB3569" w:rsidRDefault="00393306" w:rsidP="00BB3569">
                  <w:pPr>
                    <w:jc w:val="center"/>
                    <w:rPr>
                      <w:rFonts w:ascii="Arial" w:hAnsi="Arial" w:cs="Arial"/>
                      <w:sz w:val="22"/>
                      <w:szCs w:val="22"/>
                    </w:rPr>
                  </w:pPr>
                  <w:r>
                    <w:rPr>
                      <w:rFonts w:ascii="Arial" w:hAnsi="Arial" w:cs="Arial"/>
                      <w:sz w:val="22"/>
                      <w:szCs w:val="22"/>
                    </w:rPr>
                    <w:t>..............................</w:t>
                  </w:r>
                </w:p>
              </w:tc>
              <w:tc>
                <w:tcPr>
                  <w:tcW w:w="7427" w:type="dxa"/>
                  <w:tcBorders>
                    <w:left w:val="single" w:sz="4" w:space="0" w:color="auto"/>
                  </w:tcBorders>
                </w:tcPr>
                <w:p w:rsidR="00BB3569" w:rsidRPr="00BB3569" w:rsidRDefault="00BB3569" w:rsidP="00BB3569">
                  <w:pPr>
                    <w:pStyle w:val="Prrafodelista"/>
                    <w:numPr>
                      <w:ilvl w:val="0"/>
                      <w:numId w:val="7"/>
                    </w:numPr>
                    <w:jc w:val="both"/>
                    <w:rPr>
                      <w:rFonts w:ascii="Arial" w:hAnsi="Arial" w:cs="Arial"/>
                    </w:rPr>
                  </w:pPr>
                  <w:r w:rsidRPr="00BB3569">
                    <w:rPr>
                      <w:rFonts w:ascii="Arial" w:hAnsi="Arial" w:cs="Arial"/>
                    </w:rPr>
                    <w:t>NKVD</w:t>
                  </w:r>
                  <w:r>
                    <w:rPr>
                      <w:rFonts w:ascii="Arial" w:hAnsi="Arial" w:cs="Arial"/>
                    </w:rPr>
                    <w:t>: .............................................................................</w:t>
                  </w:r>
                </w:p>
                <w:p w:rsidR="00BB3569" w:rsidRPr="00BB3569" w:rsidRDefault="00BB3569" w:rsidP="00BB3569">
                  <w:pPr>
                    <w:pStyle w:val="Prrafodelista"/>
                    <w:numPr>
                      <w:ilvl w:val="0"/>
                      <w:numId w:val="7"/>
                    </w:numPr>
                    <w:jc w:val="both"/>
                    <w:rPr>
                      <w:rFonts w:ascii="Arial" w:hAnsi="Arial" w:cs="Arial"/>
                    </w:rPr>
                  </w:pPr>
                  <w:r w:rsidRPr="00BB3569">
                    <w:rPr>
                      <w:rFonts w:ascii="Arial" w:hAnsi="Arial" w:cs="Arial"/>
                    </w:rPr>
                    <w:t>Purgas</w:t>
                  </w:r>
                  <w:r>
                    <w:rPr>
                      <w:rFonts w:ascii="Arial" w:hAnsi="Arial" w:cs="Arial"/>
                    </w:rPr>
                    <w:t>: ...........................................................................</w:t>
                  </w:r>
                </w:p>
                <w:p w:rsidR="00BB3569" w:rsidRPr="00BB3569" w:rsidRDefault="00BB3569" w:rsidP="00BB3569">
                  <w:pPr>
                    <w:pStyle w:val="Prrafodelista"/>
                    <w:numPr>
                      <w:ilvl w:val="0"/>
                      <w:numId w:val="7"/>
                    </w:numPr>
                    <w:jc w:val="both"/>
                    <w:rPr>
                      <w:rFonts w:ascii="Arial" w:hAnsi="Arial" w:cs="Arial"/>
                    </w:rPr>
                  </w:pPr>
                  <w:r w:rsidRPr="00BB3569">
                    <w:rPr>
                      <w:rFonts w:ascii="Arial" w:hAnsi="Arial" w:cs="Arial"/>
                    </w:rPr>
                    <w:t>Realismo socialista:</w:t>
                  </w:r>
                  <w:r>
                    <w:rPr>
                      <w:rFonts w:ascii="Arial" w:hAnsi="Arial" w:cs="Arial"/>
                    </w:rPr>
                    <w:t xml:space="preserve"> ...........................................................</w:t>
                  </w:r>
                </w:p>
                <w:p w:rsidR="00BB3569" w:rsidRDefault="00BB3569" w:rsidP="001A6363">
                  <w:pPr>
                    <w:pStyle w:val="Prrafodelista"/>
                    <w:numPr>
                      <w:ilvl w:val="0"/>
                      <w:numId w:val="7"/>
                    </w:numPr>
                    <w:jc w:val="both"/>
                    <w:rPr>
                      <w:rFonts w:ascii="Arial" w:hAnsi="Arial" w:cs="Arial"/>
                    </w:rPr>
                  </w:pPr>
                  <w:r w:rsidRPr="00BB3569">
                    <w:rPr>
                      <w:rFonts w:ascii="Arial" w:hAnsi="Arial" w:cs="Arial"/>
                    </w:rPr>
                    <w:t>Culto a la personalidad</w:t>
                  </w:r>
                  <w:r>
                    <w:rPr>
                      <w:rFonts w:ascii="Arial" w:hAnsi="Arial" w:cs="Arial"/>
                    </w:rPr>
                    <w:t>:........................................................</w:t>
                  </w:r>
                </w:p>
                <w:p w:rsidR="00BB3569" w:rsidRPr="00BB3569" w:rsidRDefault="00BB3569" w:rsidP="001A6363">
                  <w:pPr>
                    <w:pStyle w:val="Prrafodelista"/>
                    <w:numPr>
                      <w:ilvl w:val="0"/>
                      <w:numId w:val="7"/>
                    </w:numPr>
                    <w:jc w:val="both"/>
                    <w:rPr>
                      <w:rFonts w:ascii="Arial" w:hAnsi="Arial" w:cs="Arial"/>
                    </w:rPr>
                  </w:pPr>
                  <w:r w:rsidRPr="00BB3569">
                    <w:rPr>
                      <w:rFonts w:ascii="Arial" w:hAnsi="Arial" w:cs="Arial"/>
                    </w:rPr>
                    <w:t>Gulags</w:t>
                  </w:r>
                  <w:r>
                    <w:rPr>
                      <w:rFonts w:ascii="Arial" w:hAnsi="Arial" w:cs="Arial"/>
                    </w:rPr>
                    <w:t>: ......................................................................................</w:t>
                  </w:r>
                </w:p>
              </w:tc>
            </w:tr>
          </w:tbl>
          <w:p w:rsidR="00CB0937" w:rsidRDefault="00CB0937" w:rsidP="002027D1">
            <w:pPr>
              <w:jc w:val="both"/>
              <w:rPr>
                <w:rFonts w:ascii="Arial" w:hAnsi="Arial" w:cs="Arial"/>
                <w:sz w:val="22"/>
                <w:szCs w:val="22"/>
              </w:rPr>
            </w:pPr>
          </w:p>
          <w:p w:rsidR="002027D1" w:rsidRPr="0086093B" w:rsidRDefault="002027D1" w:rsidP="00393306">
            <w:pPr>
              <w:jc w:val="both"/>
              <w:rPr>
                <w:rFonts w:ascii="Arial" w:hAnsi="Arial" w:cs="Arial"/>
                <w:sz w:val="32"/>
                <w:szCs w:val="32"/>
              </w:rPr>
            </w:pPr>
          </w:p>
        </w:tc>
      </w:tr>
      <w:tr w:rsidR="00B47AC9" w:rsidTr="005E5BCF">
        <w:tc>
          <w:tcPr>
            <w:tcW w:w="10195" w:type="dxa"/>
          </w:tcPr>
          <w:p w:rsidR="00B47AC9" w:rsidRPr="00595CD2" w:rsidRDefault="00B47AC9" w:rsidP="005E5BCF">
            <w:pPr>
              <w:jc w:val="center"/>
              <w:rPr>
                <w:rFonts w:ascii="Arial" w:hAnsi="Arial" w:cs="Arial"/>
                <w:b/>
                <w:sz w:val="32"/>
                <w:szCs w:val="32"/>
              </w:rPr>
            </w:pPr>
            <w:r w:rsidRPr="00595CD2">
              <w:rPr>
                <w:rFonts w:ascii="Arial" w:hAnsi="Arial" w:cs="Arial"/>
                <w:b/>
                <w:sz w:val="32"/>
                <w:szCs w:val="32"/>
              </w:rPr>
              <w:lastRenderedPageBreak/>
              <w:t>BIBLIOGRAFIA</w:t>
            </w:r>
          </w:p>
        </w:tc>
      </w:tr>
      <w:tr w:rsidR="00B47AC9" w:rsidRPr="006567A9" w:rsidTr="005E5BCF">
        <w:tc>
          <w:tcPr>
            <w:tcW w:w="10195" w:type="dxa"/>
          </w:tcPr>
          <w:p w:rsidR="00B47AC9" w:rsidRPr="006567A9" w:rsidRDefault="00B47AC9" w:rsidP="005E5BCF">
            <w:pPr>
              <w:rPr>
                <w:rFonts w:ascii="Arial" w:hAnsi="Arial" w:cs="Arial"/>
                <w:sz w:val="22"/>
                <w:szCs w:val="22"/>
              </w:rPr>
            </w:pPr>
          </w:p>
          <w:p w:rsidR="00B47AC9" w:rsidRPr="006567A9" w:rsidRDefault="00B47AC9" w:rsidP="00B47AC9">
            <w:pPr>
              <w:pStyle w:val="Prrafodelista"/>
              <w:numPr>
                <w:ilvl w:val="0"/>
                <w:numId w:val="2"/>
              </w:numPr>
              <w:spacing w:after="0" w:line="240" w:lineRule="auto"/>
              <w:rPr>
                <w:rFonts w:ascii="Arial" w:hAnsi="Arial" w:cs="Arial"/>
              </w:rPr>
            </w:pPr>
            <w:r w:rsidRPr="006567A9">
              <w:rPr>
                <w:rFonts w:ascii="Arial" w:hAnsi="Arial" w:cs="Arial"/>
              </w:rPr>
              <w:t>Cossio, Luis: Cartilla de Historia Social Contemporánea. Unidad 3.</w:t>
            </w:r>
          </w:p>
          <w:p w:rsidR="00B47AC9" w:rsidRPr="006567A9" w:rsidRDefault="00B47AC9" w:rsidP="00B47AC9">
            <w:pPr>
              <w:pStyle w:val="Prrafodelista"/>
              <w:numPr>
                <w:ilvl w:val="0"/>
                <w:numId w:val="2"/>
              </w:numPr>
              <w:spacing w:after="0" w:line="240" w:lineRule="auto"/>
              <w:rPr>
                <w:rFonts w:ascii="Arial" w:hAnsi="Arial" w:cs="Arial"/>
              </w:rPr>
            </w:pPr>
            <w:r w:rsidRPr="006567A9">
              <w:rPr>
                <w:rFonts w:ascii="Arial" w:hAnsi="Arial" w:cs="Arial"/>
              </w:rPr>
              <w:t>AAVV: Atlas histórico del siglo XX de Le Monde Diplomatique. Bs.As., Capital Intelectual, 2011. Primera Parte.</w:t>
            </w:r>
          </w:p>
          <w:p w:rsidR="00B47AC9" w:rsidRPr="006567A9" w:rsidRDefault="00B47AC9" w:rsidP="00B47AC9">
            <w:pPr>
              <w:pStyle w:val="Prrafodelista"/>
              <w:numPr>
                <w:ilvl w:val="0"/>
                <w:numId w:val="2"/>
              </w:numPr>
              <w:spacing w:after="0" w:line="240" w:lineRule="auto"/>
              <w:rPr>
                <w:rFonts w:ascii="Arial" w:hAnsi="Arial" w:cs="Arial"/>
              </w:rPr>
            </w:pPr>
            <w:r w:rsidRPr="006567A9">
              <w:rPr>
                <w:rFonts w:ascii="Arial" w:hAnsi="Arial" w:cs="Arial"/>
              </w:rPr>
              <w:t>Aries, Philipe y Duby, George: Historia de la vida privada. De la Primera guerra mundial a nuestros días. Madrid, Taurus, 2008.</w:t>
            </w:r>
          </w:p>
          <w:p w:rsidR="00B47AC9" w:rsidRPr="006567A9" w:rsidRDefault="00B47AC9" w:rsidP="00B47AC9">
            <w:pPr>
              <w:pStyle w:val="Prrafodelista"/>
              <w:numPr>
                <w:ilvl w:val="0"/>
                <w:numId w:val="2"/>
              </w:numPr>
              <w:spacing w:after="0" w:line="240" w:lineRule="auto"/>
              <w:rPr>
                <w:rFonts w:ascii="Arial" w:hAnsi="Arial" w:cs="Arial"/>
              </w:rPr>
            </w:pPr>
            <w:r w:rsidRPr="006567A9">
              <w:rPr>
                <w:rFonts w:ascii="Arial" w:hAnsi="Arial" w:cs="Arial"/>
              </w:rPr>
              <w:t>Béjar, María D.: Historia del mundo contemporáneo (1870-2008). La Plata, Edulp, 2009. Caps. 2 a 5. Pgs. 59-210</w:t>
            </w:r>
          </w:p>
          <w:p w:rsidR="00B47AC9" w:rsidRPr="006567A9" w:rsidRDefault="00B47AC9" w:rsidP="00B47AC9">
            <w:pPr>
              <w:pStyle w:val="Prrafodelista"/>
              <w:numPr>
                <w:ilvl w:val="0"/>
                <w:numId w:val="2"/>
              </w:numPr>
              <w:spacing w:after="0" w:line="240" w:lineRule="auto"/>
              <w:rPr>
                <w:rFonts w:ascii="Arial" w:hAnsi="Arial" w:cs="Arial"/>
              </w:rPr>
            </w:pPr>
            <w:r w:rsidRPr="006567A9">
              <w:rPr>
                <w:rFonts w:ascii="Arial" w:hAnsi="Arial" w:cs="Arial"/>
              </w:rPr>
              <w:t>Borejsza, Jerzy: La escalada del odio. Movimientos y sistemas autoritarios y fascistas en Europa, 1919-1945. Madrid, Siglo XXI, 2005. Caps. II, pgs. 10 a 53.</w:t>
            </w:r>
          </w:p>
          <w:p w:rsidR="00B47AC9" w:rsidRPr="006567A9" w:rsidRDefault="00B47AC9" w:rsidP="00B47AC9">
            <w:pPr>
              <w:pStyle w:val="Prrafodelista"/>
              <w:numPr>
                <w:ilvl w:val="0"/>
                <w:numId w:val="2"/>
              </w:numPr>
              <w:spacing w:after="0" w:line="240" w:lineRule="auto"/>
              <w:rPr>
                <w:rFonts w:ascii="Arial" w:hAnsi="Arial" w:cs="Arial"/>
              </w:rPr>
            </w:pPr>
            <w:r w:rsidRPr="006567A9">
              <w:rPr>
                <w:rFonts w:ascii="Arial" w:hAnsi="Arial" w:cs="Arial"/>
              </w:rPr>
              <w:t>Buchrucker, Cristian y otros: El miedo y la esperanza II. De la autodeterminación nacional al imperio genocida: 1914-1945. Mendoza, EDIUNC, 2001. Caps. 2, 3 y 4. Pgs. 43 a 201.</w:t>
            </w:r>
          </w:p>
          <w:p w:rsidR="00B47AC9" w:rsidRPr="006567A9" w:rsidRDefault="00B47AC9" w:rsidP="00B47AC9">
            <w:pPr>
              <w:pStyle w:val="Prrafodelista"/>
              <w:numPr>
                <w:ilvl w:val="0"/>
                <w:numId w:val="2"/>
              </w:numPr>
              <w:spacing w:after="0" w:line="240" w:lineRule="auto"/>
              <w:rPr>
                <w:rFonts w:ascii="Arial" w:hAnsi="Arial" w:cs="Arial"/>
              </w:rPr>
            </w:pPr>
            <w:r w:rsidRPr="006567A9">
              <w:rPr>
                <w:rFonts w:ascii="Arial" w:hAnsi="Arial" w:cs="Arial"/>
              </w:rPr>
              <w:t xml:space="preserve">Claudín, Fernando: El pensamiento político de Lenin, Trotsky y Stalin. En: AAVV: Historia </w:t>
            </w:r>
            <w:r w:rsidRPr="006567A9">
              <w:rPr>
                <w:rFonts w:ascii="Arial" w:hAnsi="Arial" w:cs="Arial"/>
              </w:rPr>
              <w:lastRenderedPageBreak/>
              <w:t>Universal Siglo XX, Barcelona, Historia 16, pgs.  105 a 118.</w:t>
            </w:r>
          </w:p>
          <w:p w:rsidR="00B47AC9" w:rsidRPr="006567A9" w:rsidRDefault="00B47AC9" w:rsidP="00B47AC9">
            <w:pPr>
              <w:pStyle w:val="Prrafodelista"/>
              <w:numPr>
                <w:ilvl w:val="0"/>
                <w:numId w:val="2"/>
              </w:numPr>
              <w:spacing w:after="0" w:line="240" w:lineRule="auto"/>
              <w:rPr>
                <w:rFonts w:ascii="Arial" w:hAnsi="Arial" w:cs="Arial"/>
              </w:rPr>
            </w:pPr>
            <w:r w:rsidRPr="006567A9">
              <w:rPr>
                <w:rFonts w:ascii="Arial" w:hAnsi="Arial" w:cs="Arial"/>
              </w:rPr>
              <w:t>Fernández, Antonio: Historia Universal: Edad contemporánea.  Barcelona, Vicens Vives, 1997. Cap. XXIII.</w:t>
            </w:r>
          </w:p>
          <w:p w:rsidR="00B47AC9" w:rsidRPr="006567A9" w:rsidRDefault="00B47AC9" w:rsidP="00B47AC9">
            <w:pPr>
              <w:pStyle w:val="Prrafodelista"/>
              <w:numPr>
                <w:ilvl w:val="0"/>
                <w:numId w:val="2"/>
              </w:numPr>
              <w:spacing w:after="0" w:line="240" w:lineRule="auto"/>
              <w:rPr>
                <w:rFonts w:ascii="Arial" w:hAnsi="Arial" w:cs="Arial"/>
              </w:rPr>
            </w:pPr>
            <w:r w:rsidRPr="006567A9">
              <w:rPr>
                <w:rFonts w:ascii="Arial" w:hAnsi="Arial" w:cs="Arial"/>
              </w:rPr>
              <w:t>Rapoport, Mario y Brenta, Noemí: Las grandes crisis del capitalismo contemporáneo. Bs. As., Capital Intelectual, 2010. Cap. V.</w:t>
            </w:r>
          </w:p>
          <w:p w:rsidR="00B47AC9" w:rsidRPr="006567A9" w:rsidRDefault="00B47AC9" w:rsidP="00B47AC9">
            <w:pPr>
              <w:pStyle w:val="Prrafodelista"/>
              <w:numPr>
                <w:ilvl w:val="0"/>
                <w:numId w:val="2"/>
              </w:numPr>
              <w:spacing w:after="0" w:line="240" w:lineRule="auto"/>
              <w:rPr>
                <w:rFonts w:ascii="Arial" w:hAnsi="Arial" w:cs="Arial"/>
              </w:rPr>
            </w:pPr>
            <w:r w:rsidRPr="006567A9">
              <w:rPr>
                <w:rFonts w:ascii="Arial" w:hAnsi="Arial" w:cs="Arial"/>
              </w:rPr>
              <w:t>Revista Clio: El Tercer Reich: El imperio de los mil años.  Madrid, nº 8, 2011.</w:t>
            </w:r>
          </w:p>
          <w:p w:rsidR="00B47AC9" w:rsidRPr="006567A9" w:rsidRDefault="00B47AC9" w:rsidP="005E5BCF">
            <w:pPr>
              <w:pStyle w:val="Prrafodelista"/>
              <w:spacing w:after="0" w:line="240" w:lineRule="auto"/>
              <w:ind w:left="360"/>
              <w:rPr>
                <w:rFonts w:ascii="Arial" w:hAnsi="Arial" w:cs="Arial"/>
              </w:rPr>
            </w:pPr>
          </w:p>
          <w:p w:rsidR="00B47AC9" w:rsidRPr="006567A9" w:rsidRDefault="00B47AC9" w:rsidP="005E5BCF">
            <w:pPr>
              <w:pStyle w:val="Prrafodelista"/>
              <w:spacing w:after="0" w:line="240" w:lineRule="auto"/>
              <w:ind w:left="360"/>
              <w:rPr>
                <w:rFonts w:ascii="Arial" w:hAnsi="Arial" w:cs="Arial"/>
              </w:rPr>
            </w:pPr>
          </w:p>
          <w:p w:rsidR="00B47AC9" w:rsidRPr="006567A9" w:rsidRDefault="00B47AC9" w:rsidP="005E5BCF">
            <w:pPr>
              <w:jc w:val="both"/>
              <w:rPr>
                <w:rFonts w:ascii="Arial" w:hAnsi="Arial" w:cs="Arial"/>
                <w:sz w:val="22"/>
                <w:szCs w:val="22"/>
              </w:rPr>
            </w:pPr>
            <w:r w:rsidRPr="006567A9">
              <w:rPr>
                <w:rFonts w:ascii="Arial" w:hAnsi="Arial" w:cs="Arial"/>
                <w:sz w:val="22"/>
                <w:szCs w:val="22"/>
              </w:rPr>
              <w:t xml:space="preserve">Los materiales se encuentran digitalizados en la página del docente de la cátedra. </w:t>
            </w:r>
            <w:hyperlink r:id="rId8" w:history="1">
              <w:r w:rsidRPr="006567A9">
                <w:rPr>
                  <w:rStyle w:val="Hipervnculo"/>
                  <w:rFonts w:ascii="Arial" w:hAnsi="Arial" w:cs="Arial"/>
                  <w:sz w:val="22"/>
                  <w:szCs w:val="22"/>
                </w:rPr>
                <w:t>http://luis7376.wixsite.com/misitio</w:t>
              </w:r>
            </w:hyperlink>
          </w:p>
          <w:p w:rsidR="00B47AC9" w:rsidRPr="006567A9" w:rsidRDefault="00B47AC9" w:rsidP="005E5BCF">
            <w:pPr>
              <w:rPr>
                <w:rFonts w:ascii="Arial" w:hAnsi="Arial" w:cs="Arial"/>
                <w:sz w:val="22"/>
                <w:szCs w:val="22"/>
              </w:rPr>
            </w:pPr>
          </w:p>
        </w:tc>
      </w:tr>
    </w:tbl>
    <w:p w:rsidR="00B47AC9" w:rsidRPr="006567A9" w:rsidRDefault="00B47AC9" w:rsidP="00B47AC9">
      <w:pPr>
        <w:rPr>
          <w:rFonts w:ascii="Arial" w:hAnsi="Arial" w:cs="Arial"/>
          <w:sz w:val="22"/>
          <w:szCs w:val="22"/>
        </w:rPr>
      </w:pPr>
      <w:r w:rsidRPr="006567A9">
        <w:rPr>
          <w:rFonts w:ascii="Arial" w:hAnsi="Arial" w:cs="Arial"/>
          <w:sz w:val="22"/>
          <w:szCs w:val="22"/>
        </w:rPr>
        <w:lastRenderedPageBreak/>
        <w:t>Se adjunta a la presente material de estudio para el estudiante (de ser necesario).</w:t>
      </w:r>
    </w:p>
    <w:p w:rsidR="00B47AC9" w:rsidRDefault="00B47AC9" w:rsidP="00B47AC9">
      <w:pPr>
        <w:jc w:val="both"/>
        <w:rPr>
          <w:rFonts w:ascii="Arial" w:hAnsi="Arial" w:cs="Arial"/>
          <w:b/>
          <w:sz w:val="32"/>
          <w:szCs w:val="32"/>
        </w:rPr>
      </w:pPr>
      <w:r>
        <w:rPr>
          <w:rFonts w:ascii="Arial" w:hAnsi="Arial" w:cs="Arial"/>
          <w:b/>
          <w:sz w:val="32"/>
          <w:szCs w:val="32"/>
        </w:rPr>
        <w:t xml:space="preserve">  </w:t>
      </w:r>
    </w:p>
    <w:p w:rsidR="00B47AC9" w:rsidRDefault="00B47AC9" w:rsidP="00B47AC9">
      <w:pPr>
        <w:jc w:val="both"/>
        <w:rPr>
          <w:rFonts w:ascii="Arial" w:hAnsi="Arial" w:cs="Arial"/>
          <w:b/>
          <w:sz w:val="32"/>
          <w:szCs w:val="32"/>
        </w:rPr>
      </w:pPr>
    </w:p>
    <w:p w:rsidR="00B47AC9" w:rsidRPr="0078769B" w:rsidRDefault="00B47AC9" w:rsidP="00B47AC9">
      <w:pPr>
        <w:jc w:val="both"/>
        <w:rPr>
          <w:rFonts w:ascii="AR BERKLEY" w:hAnsi="AR BERKLEY" w:cs="Arial"/>
          <w:b/>
          <w:color w:val="0070C0"/>
          <w:sz w:val="32"/>
        </w:rPr>
      </w:pP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 BERKLEY" w:hAnsi="AR BERKLEY" w:cs="Arial"/>
          <w:b/>
          <w:color w:val="0070C0"/>
          <w:sz w:val="40"/>
          <w:szCs w:val="32"/>
        </w:rPr>
        <w:t xml:space="preserve">     </w:t>
      </w:r>
      <w:r w:rsidRPr="0078769B">
        <w:rPr>
          <w:rFonts w:ascii="AR BERKLEY" w:hAnsi="AR BERKLEY" w:cs="Arial"/>
          <w:b/>
          <w:color w:val="0070C0"/>
          <w:sz w:val="32"/>
        </w:rPr>
        <w:t>Luis Cossio</w:t>
      </w:r>
    </w:p>
    <w:p w:rsidR="00B47AC9" w:rsidRPr="00C05BFE" w:rsidRDefault="00B47AC9" w:rsidP="00B47AC9">
      <w:pPr>
        <w:ind w:left="6372"/>
        <w:jc w:val="both"/>
        <w:rPr>
          <w:rFonts w:ascii="Arial" w:hAnsi="Arial" w:cs="Arial"/>
          <w:b/>
        </w:rPr>
      </w:pPr>
      <w:r>
        <w:rPr>
          <w:rFonts w:ascii="Arial" w:hAnsi="Arial" w:cs="Arial"/>
          <w:b/>
        </w:rPr>
        <w:t xml:space="preserve">       </w:t>
      </w:r>
      <w:r w:rsidRPr="00C05BFE">
        <w:rPr>
          <w:rFonts w:ascii="Arial" w:hAnsi="Arial" w:cs="Arial"/>
          <w:b/>
        </w:rPr>
        <w:t>FIRMA DEL DOCENTE</w:t>
      </w:r>
    </w:p>
    <w:p w:rsidR="00B47AC9" w:rsidRDefault="00B47AC9" w:rsidP="00B47AC9">
      <w:pPr>
        <w:jc w:val="both"/>
        <w:rPr>
          <w:rFonts w:ascii="Arial" w:hAnsi="Arial" w:cs="Arial"/>
          <w:iCs/>
          <w:sz w:val="22"/>
          <w:lang w:val="es-AR"/>
        </w:rPr>
      </w:pPr>
    </w:p>
    <w:p w:rsidR="00231141" w:rsidRPr="00B47AC9" w:rsidRDefault="00231141" w:rsidP="00B47AC9">
      <w:pPr>
        <w:rPr>
          <w:rFonts w:ascii="Arial" w:hAnsi="Arial" w:cs="Arial"/>
          <w:sz w:val="22"/>
        </w:rPr>
      </w:pPr>
    </w:p>
    <w:sectPr w:rsidR="00231141" w:rsidRPr="00B47AC9" w:rsidSect="00B47A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52091"/>
    <w:multiLevelType w:val="hybridMultilevel"/>
    <w:tmpl w:val="38AEF93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5AE45C9"/>
    <w:multiLevelType w:val="hybridMultilevel"/>
    <w:tmpl w:val="F55A2A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7AF2EB3"/>
    <w:multiLevelType w:val="hybridMultilevel"/>
    <w:tmpl w:val="90603E7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8D242BF"/>
    <w:multiLevelType w:val="hybridMultilevel"/>
    <w:tmpl w:val="817ACD06"/>
    <w:lvl w:ilvl="0" w:tplc="A970CB2A">
      <w:numFmt w:val="bullet"/>
      <w:lvlText w:val="-"/>
      <w:lvlJc w:val="left"/>
      <w:pPr>
        <w:tabs>
          <w:tab w:val="num" w:pos="417"/>
        </w:tabs>
        <w:ind w:left="284" w:hanging="227"/>
      </w:pPr>
      <w:rPr>
        <w:rFonts w:eastAsia="Times New Roman" w:hAnsi="Aria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FED428E"/>
    <w:multiLevelType w:val="hybridMultilevel"/>
    <w:tmpl w:val="93EE9702"/>
    <w:lvl w:ilvl="0" w:tplc="02B664C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nsid w:val="68AE2A7B"/>
    <w:multiLevelType w:val="hybridMultilevel"/>
    <w:tmpl w:val="DD4092DE"/>
    <w:lvl w:ilvl="0" w:tplc="9C38ADA4">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7A0D2622"/>
    <w:multiLevelType w:val="hybridMultilevel"/>
    <w:tmpl w:val="1DE8C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C9"/>
    <w:rsid w:val="002027D1"/>
    <w:rsid w:val="00231141"/>
    <w:rsid w:val="00263122"/>
    <w:rsid w:val="00381484"/>
    <w:rsid w:val="00393306"/>
    <w:rsid w:val="0060570A"/>
    <w:rsid w:val="006567A9"/>
    <w:rsid w:val="00660CEC"/>
    <w:rsid w:val="006B652A"/>
    <w:rsid w:val="00716539"/>
    <w:rsid w:val="007C1F1B"/>
    <w:rsid w:val="007D5ADE"/>
    <w:rsid w:val="00951F7D"/>
    <w:rsid w:val="00B47AC9"/>
    <w:rsid w:val="00BB3569"/>
    <w:rsid w:val="00CB0937"/>
    <w:rsid w:val="00D8728B"/>
    <w:rsid w:val="00E52430"/>
    <w:rsid w:val="00F468EA"/>
    <w:rsid w:val="00FE6F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C9"/>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AC9"/>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AC9"/>
    <w:rPr>
      <w:rFonts w:ascii="Tahoma" w:eastAsia="Times New Roman" w:hAnsi="Tahoma" w:cs="Tahoma"/>
      <w:sz w:val="16"/>
      <w:szCs w:val="16"/>
      <w:lang w:eastAsia="es-ES"/>
    </w:rPr>
  </w:style>
  <w:style w:type="table" w:styleId="Tablaconcuadrcula">
    <w:name w:val="Table Grid"/>
    <w:basedOn w:val="Tablanormal"/>
    <w:uiPriority w:val="39"/>
    <w:rsid w:val="00B47AC9"/>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47AC9"/>
    <w:pPr>
      <w:spacing w:after="160" w:line="259" w:lineRule="auto"/>
      <w:ind w:left="720"/>
      <w:contextualSpacing/>
    </w:pPr>
    <w:rPr>
      <w:rFonts w:asciiTheme="minorHAnsi" w:eastAsiaTheme="minorHAnsi" w:hAnsiTheme="minorHAnsi" w:cstheme="minorBidi"/>
      <w:sz w:val="22"/>
      <w:szCs w:val="22"/>
      <w:lang w:val="es-AR" w:eastAsia="en-US"/>
    </w:rPr>
  </w:style>
  <w:style w:type="character" w:styleId="Hipervnculo">
    <w:name w:val="Hyperlink"/>
    <w:basedOn w:val="Fuentedeprrafopredeter"/>
    <w:uiPriority w:val="99"/>
    <w:unhideWhenUsed/>
    <w:rsid w:val="00B47A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C9"/>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AC9"/>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AC9"/>
    <w:rPr>
      <w:rFonts w:ascii="Tahoma" w:eastAsia="Times New Roman" w:hAnsi="Tahoma" w:cs="Tahoma"/>
      <w:sz w:val="16"/>
      <w:szCs w:val="16"/>
      <w:lang w:eastAsia="es-ES"/>
    </w:rPr>
  </w:style>
  <w:style w:type="table" w:styleId="Tablaconcuadrcula">
    <w:name w:val="Table Grid"/>
    <w:basedOn w:val="Tablanormal"/>
    <w:uiPriority w:val="39"/>
    <w:rsid w:val="00B47AC9"/>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47AC9"/>
    <w:pPr>
      <w:spacing w:after="160" w:line="259" w:lineRule="auto"/>
      <w:ind w:left="720"/>
      <w:contextualSpacing/>
    </w:pPr>
    <w:rPr>
      <w:rFonts w:asciiTheme="minorHAnsi" w:eastAsiaTheme="minorHAnsi" w:hAnsiTheme="minorHAnsi" w:cstheme="minorBidi"/>
      <w:sz w:val="22"/>
      <w:szCs w:val="22"/>
      <w:lang w:val="es-AR" w:eastAsia="en-US"/>
    </w:rPr>
  </w:style>
  <w:style w:type="character" w:styleId="Hipervnculo">
    <w:name w:val="Hyperlink"/>
    <w:basedOn w:val="Fuentedeprrafopredeter"/>
    <w:uiPriority w:val="99"/>
    <w:unhideWhenUsed/>
    <w:rsid w:val="00B47A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uis7376.wixsite.com/misitio" TargetMode="External"/><Relationship Id="rId3" Type="http://schemas.microsoft.com/office/2007/relationships/stylesWithEffects" Target="stylesWithEffects.xml"/><Relationship Id="rId7" Type="http://schemas.openxmlformats.org/officeDocument/2006/relationships/hyperlink" Target="http://cort.as/-QMV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is7376.wixsite.com/misiti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6130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Cossio</dc:creator>
  <cp:lastModifiedBy>juan arias</cp:lastModifiedBy>
  <cp:revision>2</cp:revision>
  <dcterms:created xsi:type="dcterms:W3CDTF">2020-09-07T23:48:00Z</dcterms:created>
  <dcterms:modified xsi:type="dcterms:W3CDTF">2020-09-07T23:48:00Z</dcterms:modified>
</cp:coreProperties>
</file>