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w:t>
      </w:r>
      <w:r w:rsidR="0077060D">
        <w:rPr>
          <w:rFonts w:ascii="Arial" w:hAnsi="Arial" w:cs="Arial"/>
          <w:b/>
          <w:sz w:val="24"/>
          <w:szCs w:val="24"/>
        </w:rPr>
        <w:t>DE EL 31 DE MARZO AL 30 DE JUNIO</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2F2FF5" w:rsidP="00595CD2">
      <w:pPr>
        <w:jc w:val="both"/>
        <w:rPr>
          <w:rFonts w:ascii="Arial" w:hAnsi="Arial" w:cs="Arial"/>
          <w:b/>
          <w:sz w:val="24"/>
          <w:szCs w:val="24"/>
        </w:rPr>
      </w:pPr>
      <w:r>
        <w:rPr>
          <w:rFonts w:ascii="Arial" w:hAnsi="Arial" w:cs="Arial"/>
          <w:b/>
          <w:sz w:val="24"/>
          <w:szCs w:val="24"/>
        </w:rPr>
        <w:t>DIA</w:t>
      </w:r>
      <w:proofErr w:type="gramStart"/>
      <w:r>
        <w:rPr>
          <w:rFonts w:ascii="Arial" w:hAnsi="Arial" w:cs="Arial"/>
          <w:b/>
          <w:sz w:val="24"/>
          <w:szCs w:val="24"/>
        </w:rPr>
        <w:t>:12</w:t>
      </w:r>
      <w:proofErr w:type="gramEnd"/>
      <w:r w:rsidR="00B55CB4">
        <w:rPr>
          <w:rFonts w:ascii="Arial" w:hAnsi="Arial" w:cs="Arial"/>
          <w:b/>
          <w:sz w:val="24"/>
          <w:szCs w:val="24"/>
        </w:rPr>
        <w:t>/06</w:t>
      </w:r>
      <w:r w:rsidR="00497B40">
        <w:rPr>
          <w:rFonts w:ascii="Arial" w:hAnsi="Arial" w:cs="Arial"/>
          <w:b/>
          <w:sz w:val="24"/>
          <w:szCs w:val="24"/>
        </w:rPr>
        <w:t>/2020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20:2</w:t>
      </w:r>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8E32A3" w:rsidRDefault="008E32A3" w:rsidP="008E32A3">
            <w:pPr>
              <w:rPr>
                <w:rFonts w:ascii="Arial" w:hAnsi="Arial" w:cs="Arial"/>
                <w:b/>
                <w:sz w:val="32"/>
                <w:szCs w:val="32"/>
              </w:rPr>
            </w:pPr>
            <w:r w:rsidRPr="00F0254C">
              <w:rPr>
                <w:rFonts w:ascii="Arial" w:hAnsi="Arial" w:cs="Arial"/>
                <w:color w:val="000000"/>
              </w:rPr>
              <w:t>.</w:t>
            </w:r>
          </w:p>
          <w:p w:rsidR="00E63604" w:rsidRPr="00576ADD" w:rsidRDefault="00E63604" w:rsidP="00E63604">
            <w:pPr>
              <w:rPr>
                <w:rFonts w:ascii="Arial" w:hAnsi="Arial" w:cs="Arial"/>
                <w:b/>
                <w:noProof/>
                <w:sz w:val="24"/>
                <w:szCs w:val="24"/>
                <w:u w:val="single"/>
                <w:lang w:eastAsia="es-ES"/>
              </w:rPr>
            </w:pPr>
            <w:r w:rsidRPr="00576ADD">
              <w:rPr>
                <w:rFonts w:ascii="Arial" w:hAnsi="Arial" w:cs="Arial"/>
                <w:b/>
                <w:noProof/>
                <w:sz w:val="24"/>
                <w:szCs w:val="24"/>
                <w:u w:val="single"/>
                <w:lang w:eastAsia="es-ES"/>
              </w:rPr>
              <w:t>ANATOMIA DEL TALLO</w:t>
            </w:r>
          </w:p>
          <w:p w:rsidR="00E63604" w:rsidRDefault="00E63604" w:rsidP="00E63604">
            <w:pPr>
              <w:rPr>
                <w:rFonts w:ascii="Arial" w:hAnsi="Arial" w:cs="Arial"/>
                <w:noProof/>
                <w:lang w:eastAsia="es-ES"/>
              </w:rPr>
            </w:pPr>
            <w:r>
              <w:rPr>
                <w:rFonts w:ascii="Arial" w:hAnsi="Arial" w:cs="Arial"/>
                <w:noProof/>
                <w:lang w:eastAsia="es-ES"/>
              </w:rPr>
              <w:t>En su estructura anatòmica el tallo de las dicotiledoneas y de las coniferas responden a un patron similar,mientras que las monocotiledoneas presentan otra estructura anatomica como se puede ver en la figura</w:t>
            </w:r>
          </w:p>
          <w:p w:rsidR="00E63604" w:rsidRDefault="00E63604" w:rsidP="00E63604">
            <w:pPr>
              <w:rPr>
                <w:rFonts w:ascii="Arial" w:hAnsi="Arial" w:cs="Arial"/>
                <w:noProof/>
                <w:lang w:eastAsia="es-ES"/>
              </w:rPr>
            </w:pPr>
          </w:p>
          <w:p w:rsidR="00E63604" w:rsidRDefault="00E63604" w:rsidP="00E63604">
            <w:pPr>
              <w:rPr>
                <w:rFonts w:ascii="Arial" w:hAnsi="Arial" w:cs="Arial"/>
                <w:noProof/>
                <w:lang w:eastAsia="es-ES"/>
              </w:rPr>
            </w:pPr>
            <w:r>
              <w:rPr>
                <w:noProof/>
                <w:lang w:eastAsia="es-ES"/>
              </w:rPr>
              <w:drawing>
                <wp:inline distT="0" distB="0" distL="0" distR="0" wp14:anchorId="7C56885B" wp14:editId="1EBA0D36">
                  <wp:extent cx="5397500" cy="2876550"/>
                  <wp:effectExtent l="0" t="0" r="0" b="0"/>
                  <wp:docPr id="17" name="Imagen 17" descr="Resultado de imagen para tallo dicotiledonea y monocotiledon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para tallo dicotiledonea y monocotiledone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2877904"/>
                          </a:xfrm>
                          <a:prstGeom prst="rect">
                            <a:avLst/>
                          </a:prstGeom>
                          <a:noFill/>
                          <a:ln>
                            <a:noFill/>
                          </a:ln>
                        </pic:spPr>
                      </pic:pic>
                    </a:graphicData>
                  </a:graphic>
                </wp:inline>
              </w:drawing>
            </w:r>
          </w:p>
          <w:p w:rsidR="00E63604" w:rsidRDefault="00E63604" w:rsidP="00E63604">
            <w:pPr>
              <w:rPr>
                <w:rFonts w:ascii="Arial" w:hAnsi="Arial" w:cs="Arial"/>
                <w:noProof/>
                <w:lang w:eastAsia="es-ES"/>
              </w:rPr>
            </w:pPr>
            <w:r>
              <w:rPr>
                <w:rFonts w:ascii="Arial" w:hAnsi="Arial" w:cs="Arial"/>
                <w:noProof/>
                <w:lang w:eastAsia="es-ES"/>
              </w:rPr>
              <w:t>En la mayoria de las monocotiledoneas, los hacecillos pueden estar esparcidos en el tejido fundamental o bien disponerse en varios anillos concentricos por lo que no hay delimitacion precisa entre la corteza y el cilindro central.</w:t>
            </w:r>
          </w:p>
          <w:p w:rsidR="00E63604" w:rsidRDefault="00E63604" w:rsidP="00E63604">
            <w:pPr>
              <w:rPr>
                <w:rFonts w:ascii="Arial" w:hAnsi="Arial" w:cs="Arial"/>
                <w:noProof/>
                <w:lang w:eastAsia="es-ES"/>
              </w:rPr>
            </w:pPr>
            <w:r>
              <w:rPr>
                <w:rFonts w:ascii="Arial" w:hAnsi="Arial" w:cs="Arial"/>
                <w:noProof/>
                <w:lang w:eastAsia="es-ES"/>
              </w:rPr>
              <w:t xml:space="preserve">En el caso de dicotiledoneas, los hacecillos vasculares ( xilema, floema) estan dispuestos en una distribucion colateral ( xilema hacia adentro y floema hacia afuera), mientras que en algunos helechos o algunas especies de dicotiledoneas, la disposicion es </w:t>
            </w:r>
            <w:r w:rsidRPr="002074F0">
              <w:rPr>
                <w:rFonts w:ascii="Arial" w:hAnsi="Arial" w:cs="Arial"/>
                <w:b/>
                <w:noProof/>
                <w:lang w:eastAsia="es-ES"/>
              </w:rPr>
              <w:t>bicolateral</w:t>
            </w:r>
            <w:r>
              <w:rPr>
                <w:rFonts w:ascii="Arial" w:hAnsi="Arial" w:cs="Arial"/>
                <w:noProof/>
                <w:lang w:eastAsia="es-ES"/>
              </w:rPr>
              <w:t xml:space="preserve"> </w:t>
            </w:r>
            <w:r w:rsidRPr="00A34FAE">
              <w:rPr>
                <w:rFonts w:ascii="Arial" w:hAnsi="Arial" w:cs="Arial"/>
                <w:b/>
                <w:color w:val="222222"/>
                <w:sz w:val="21"/>
                <w:szCs w:val="21"/>
                <w:shd w:val="clear" w:color="auto" w:fill="FFFFFF"/>
              </w:rPr>
              <w:t xml:space="preserve">Haz </w:t>
            </w:r>
            <w:proofErr w:type="spellStart"/>
            <w:r w:rsidRPr="00A34FAE">
              <w:rPr>
                <w:rFonts w:ascii="Arial" w:hAnsi="Arial" w:cs="Arial"/>
                <w:b/>
                <w:color w:val="222222"/>
                <w:sz w:val="21"/>
                <w:szCs w:val="21"/>
                <w:shd w:val="clear" w:color="auto" w:fill="FFFFFF"/>
              </w:rPr>
              <w:t>bicolateral</w:t>
            </w:r>
            <w:proofErr w:type="spellEnd"/>
            <w:r w:rsidRPr="00A34FAE">
              <w:rPr>
                <w:rFonts w:ascii="Arial" w:hAnsi="Arial" w:cs="Arial"/>
                <w:b/>
                <w:color w:val="222222"/>
                <w:sz w:val="21"/>
                <w:szCs w:val="21"/>
                <w:shd w:val="clear" w:color="auto" w:fill="FFFFFF"/>
              </w:rPr>
              <w:t>.</w:t>
            </w:r>
            <w:r>
              <w:rPr>
                <w:rFonts w:ascii="Arial" w:hAnsi="Arial" w:cs="Arial"/>
                <w:color w:val="222222"/>
                <w:sz w:val="21"/>
                <w:szCs w:val="21"/>
                <w:shd w:val="clear" w:color="auto" w:fill="FFFFFF"/>
              </w:rPr>
              <w:t xml:space="preserve"> Los haces </w:t>
            </w:r>
            <w:proofErr w:type="spellStart"/>
            <w:r>
              <w:rPr>
                <w:rFonts w:ascii="Arial" w:hAnsi="Arial" w:cs="Arial"/>
                <w:color w:val="222222"/>
                <w:sz w:val="21"/>
                <w:szCs w:val="21"/>
                <w:shd w:val="clear" w:color="auto" w:fill="FFFFFF"/>
              </w:rPr>
              <w:t>bicolaterales</w:t>
            </w:r>
            <w:proofErr w:type="spellEnd"/>
            <w:r>
              <w:rPr>
                <w:rFonts w:ascii="Arial" w:hAnsi="Arial" w:cs="Arial"/>
                <w:color w:val="222222"/>
                <w:sz w:val="21"/>
                <w:szCs w:val="21"/>
                <w:shd w:val="clear" w:color="auto" w:fill="FFFFFF"/>
              </w:rPr>
              <w:t xml:space="preserve"> presentan floema a ambos lados del xilema, hacia afuera y hacia adentro)</w:t>
            </w:r>
            <w:r>
              <w:rPr>
                <w:rFonts w:ascii="Arial" w:hAnsi="Arial" w:cs="Arial"/>
                <w:noProof/>
                <w:lang w:eastAsia="es-ES"/>
              </w:rPr>
              <w:t>.</w:t>
            </w:r>
          </w:p>
          <w:p w:rsidR="00E63604" w:rsidRDefault="00E63604" w:rsidP="00E63604">
            <w:pPr>
              <w:rPr>
                <w:rFonts w:ascii="Arial" w:hAnsi="Arial" w:cs="Arial"/>
                <w:noProof/>
                <w:lang w:eastAsia="es-ES"/>
              </w:rPr>
            </w:pPr>
            <w:r>
              <w:rPr>
                <w:rFonts w:ascii="Arial" w:hAnsi="Arial" w:cs="Arial"/>
                <w:noProof/>
                <w:lang w:eastAsia="es-ES"/>
              </w:rPr>
              <w:t>En referencia a algunos tallos se podrà observar, que los hacecillos se desvian hacia la parte exterior del tallo penetrando en las hojas formando un sistema vascular continuo,lo que se llama elemento conductores caulinares.</w:t>
            </w:r>
          </w:p>
          <w:p w:rsidR="00E63604" w:rsidRDefault="00E63604" w:rsidP="00E63604">
            <w:pPr>
              <w:rPr>
                <w:rFonts w:ascii="Arial" w:hAnsi="Arial" w:cs="Arial"/>
                <w:noProof/>
                <w:lang w:eastAsia="es-ES"/>
              </w:rPr>
            </w:pPr>
          </w:p>
          <w:p w:rsidR="00E63604" w:rsidRPr="00746CD9" w:rsidRDefault="00E63604" w:rsidP="00E63604">
            <w:pPr>
              <w:rPr>
                <w:rFonts w:ascii="Arial" w:hAnsi="Arial" w:cs="Arial"/>
                <w:b/>
                <w:noProof/>
                <w:u w:val="single"/>
                <w:lang w:eastAsia="es-ES"/>
              </w:rPr>
            </w:pPr>
            <w:r>
              <w:rPr>
                <w:rFonts w:ascii="Arial" w:hAnsi="Arial" w:cs="Arial"/>
                <w:noProof/>
                <w:lang w:eastAsia="es-ES"/>
              </w:rPr>
              <w:tab/>
            </w:r>
            <w:r>
              <w:rPr>
                <w:rFonts w:ascii="Arial" w:hAnsi="Arial" w:cs="Arial"/>
                <w:noProof/>
                <w:lang w:eastAsia="es-ES"/>
              </w:rPr>
              <w:tab/>
            </w:r>
            <w:r>
              <w:rPr>
                <w:rFonts w:ascii="Arial" w:hAnsi="Arial" w:cs="Arial"/>
                <w:noProof/>
                <w:lang w:eastAsia="es-ES"/>
              </w:rPr>
              <w:tab/>
            </w:r>
            <w:r>
              <w:rPr>
                <w:rFonts w:ascii="Arial" w:hAnsi="Arial" w:cs="Arial"/>
                <w:b/>
                <w:noProof/>
                <w:u w:val="single"/>
                <w:lang w:eastAsia="es-ES"/>
              </w:rPr>
              <w:t>CRECIMIEN</w:t>
            </w:r>
            <w:r w:rsidRPr="00746CD9">
              <w:rPr>
                <w:rFonts w:ascii="Arial" w:hAnsi="Arial" w:cs="Arial"/>
                <w:b/>
                <w:noProof/>
                <w:u w:val="single"/>
                <w:lang w:eastAsia="es-ES"/>
              </w:rPr>
              <w:t>TO PRIMARIO DEL TALLO</w:t>
            </w:r>
          </w:p>
          <w:p w:rsidR="00E63604" w:rsidRDefault="00E63604" w:rsidP="00E63604">
            <w:pPr>
              <w:rPr>
                <w:rFonts w:ascii="Arial" w:hAnsi="Arial" w:cs="Arial"/>
                <w:noProof/>
                <w:lang w:eastAsia="es-ES"/>
              </w:rPr>
            </w:pPr>
          </w:p>
          <w:p w:rsidR="00E63604" w:rsidRDefault="00E63604" w:rsidP="00E63604">
            <w:pPr>
              <w:rPr>
                <w:rFonts w:ascii="Arial" w:hAnsi="Arial" w:cs="Arial"/>
                <w:noProof/>
                <w:lang w:eastAsia="es-ES"/>
              </w:rPr>
            </w:pPr>
            <w:r>
              <w:rPr>
                <w:rFonts w:ascii="Arial" w:hAnsi="Arial" w:cs="Arial"/>
                <w:noProof/>
                <w:lang w:eastAsia="es-ES"/>
              </w:rPr>
              <w:t>Hace referencia al crecimiento en longitus del tallo. En los meristemas apicales pueden diferenciarse los primordios foliares, hallandose muy proximo entre si, y el posterior alargamiento de las celulas determinarà en crecimiento de los entrenudos y crecimeinto del tallo</w:t>
            </w:r>
          </w:p>
          <w:p w:rsidR="00E63604" w:rsidRDefault="00E63604" w:rsidP="00E63604">
            <w:pPr>
              <w:rPr>
                <w:rFonts w:ascii="Arial" w:hAnsi="Arial" w:cs="Arial"/>
                <w:noProof/>
                <w:lang w:eastAsia="es-ES"/>
              </w:rPr>
            </w:pPr>
            <w:r>
              <w:rPr>
                <w:rFonts w:ascii="Arial" w:hAnsi="Arial" w:cs="Arial"/>
                <w:noProof/>
                <w:lang w:eastAsia="es-ES"/>
              </w:rPr>
              <w:t>El crecimiento primario es mas rapido en aquellas especies que no tienen crecimiento en grosor, es el caso de las monocotiledoneas.</w:t>
            </w:r>
          </w:p>
          <w:p w:rsidR="00E63604" w:rsidRDefault="00E63604" w:rsidP="00E63604">
            <w:pPr>
              <w:rPr>
                <w:rFonts w:ascii="Arial" w:hAnsi="Arial" w:cs="Arial"/>
                <w:noProof/>
                <w:lang w:eastAsia="es-ES"/>
              </w:rPr>
            </w:pPr>
            <w:r>
              <w:rPr>
                <w:rFonts w:ascii="Arial" w:hAnsi="Arial" w:cs="Arial"/>
                <w:noProof/>
                <w:lang w:eastAsia="es-ES"/>
              </w:rPr>
              <w:t>.</w:t>
            </w:r>
          </w:p>
          <w:p w:rsidR="00E63604" w:rsidRDefault="00E63604" w:rsidP="00E63604">
            <w:pPr>
              <w:rPr>
                <w:rFonts w:ascii="Arial" w:hAnsi="Arial" w:cs="Arial"/>
                <w:noProof/>
                <w:lang w:eastAsia="es-ES"/>
              </w:rPr>
            </w:pPr>
            <w:r>
              <w:rPr>
                <w:rFonts w:ascii="Arial" w:hAnsi="Arial" w:cs="Arial"/>
                <w:noProof/>
                <w:lang w:eastAsia="es-ES"/>
              </w:rPr>
              <w:t xml:space="preserve">                                   </w:t>
            </w:r>
            <w:r>
              <w:rPr>
                <w:rFonts w:ascii="Arial" w:hAnsi="Arial" w:cs="Arial"/>
                <w:b/>
                <w:noProof/>
                <w:u w:val="single"/>
                <w:lang w:eastAsia="es-ES"/>
              </w:rPr>
              <w:t>CRECIMIENTO SECUNDARIO</w:t>
            </w:r>
            <w:r w:rsidRPr="00746CD9">
              <w:rPr>
                <w:rFonts w:ascii="Arial" w:hAnsi="Arial" w:cs="Arial"/>
                <w:b/>
                <w:noProof/>
                <w:u w:val="single"/>
                <w:lang w:eastAsia="es-ES"/>
              </w:rPr>
              <w:t xml:space="preserve"> DEL TALLO</w:t>
            </w:r>
          </w:p>
          <w:p w:rsidR="00E63604" w:rsidRDefault="00E63604" w:rsidP="00E63604">
            <w:pPr>
              <w:rPr>
                <w:rFonts w:ascii="Arial" w:hAnsi="Arial" w:cs="Arial"/>
                <w:noProof/>
                <w:lang w:eastAsia="es-ES"/>
              </w:rPr>
            </w:pPr>
            <w:r>
              <w:rPr>
                <w:rFonts w:ascii="Arial" w:hAnsi="Arial" w:cs="Arial"/>
                <w:noProof/>
                <w:lang w:eastAsia="es-ES"/>
              </w:rPr>
              <w:t xml:space="preserve">Cuando los tallos y raices han completado el crecimeinto en longitud( alargamiento) es comun la </w:t>
            </w:r>
            <w:r>
              <w:rPr>
                <w:rFonts w:ascii="Arial" w:hAnsi="Arial" w:cs="Arial"/>
                <w:noProof/>
                <w:lang w:eastAsia="es-ES"/>
              </w:rPr>
              <w:lastRenderedPageBreak/>
              <w:t>aparicion del cambium meristema que producirà el engrosamiento de la planta al originar xilema secundario hacia adentro y floema secundario hacia afuera.</w:t>
            </w:r>
          </w:p>
          <w:p w:rsidR="00E63604" w:rsidRDefault="00E63604" w:rsidP="00E63604">
            <w:pPr>
              <w:rPr>
                <w:rFonts w:ascii="Arial" w:hAnsi="Arial" w:cs="Arial"/>
                <w:noProof/>
                <w:lang w:eastAsia="es-ES"/>
              </w:rPr>
            </w:pPr>
            <w:r>
              <w:rPr>
                <w:rFonts w:ascii="Arial" w:hAnsi="Arial" w:cs="Arial"/>
                <w:noProof/>
                <w:lang w:eastAsia="es-ES"/>
              </w:rPr>
              <w:t>La industria maderera depende de la actividad cambial en el caso de las coniferas para la produccion de papel y en casos de dicotiledoneas para la produccion de maderas duras para la construccion.</w:t>
            </w:r>
          </w:p>
          <w:p w:rsidR="00E63604" w:rsidRDefault="00E63604" w:rsidP="00E63604">
            <w:pPr>
              <w:rPr>
                <w:rFonts w:ascii="Arial" w:hAnsi="Arial" w:cs="Arial"/>
                <w:noProof/>
                <w:lang w:eastAsia="es-ES"/>
              </w:rPr>
            </w:pPr>
            <w:r>
              <w:rPr>
                <w:rFonts w:ascii="Arial" w:hAnsi="Arial" w:cs="Arial"/>
                <w:noProof/>
                <w:lang w:eastAsia="es-ES"/>
              </w:rPr>
              <w:t xml:space="preserve">                              </w:t>
            </w:r>
          </w:p>
          <w:p w:rsidR="00E63604" w:rsidRPr="002D4C47" w:rsidRDefault="00E63604" w:rsidP="00E63604">
            <w:pPr>
              <w:ind w:left="1416" w:firstLine="708"/>
              <w:rPr>
                <w:rFonts w:ascii="Arial" w:hAnsi="Arial" w:cs="Arial"/>
                <w:b/>
                <w:noProof/>
                <w:u w:val="single"/>
                <w:lang w:eastAsia="es-ES"/>
              </w:rPr>
            </w:pPr>
            <w:r>
              <w:rPr>
                <w:rFonts w:ascii="Arial" w:hAnsi="Arial" w:cs="Arial"/>
                <w:noProof/>
                <w:lang w:eastAsia="es-ES"/>
              </w:rPr>
              <w:t xml:space="preserve"> </w:t>
            </w:r>
            <w:r w:rsidRPr="002D4C47">
              <w:rPr>
                <w:rFonts w:ascii="Arial" w:hAnsi="Arial" w:cs="Arial"/>
                <w:b/>
                <w:noProof/>
                <w:u w:val="single"/>
                <w:lang w:eastAsia="es-ES"/>
              </w:rPr>
              <w:t>CARACTERISTICA DE LA ACTIVIDAD CAMBIAL</w:t>
            </w:r>
          </w:p>
          <w:p w:rsidR="00E63604" w:rsidRDefault="00E63604" w:rsidP="00E63604">
            <w:pPr>
              <w:rPr>
                <w:rFonts w:ascii="Arial" w:hAnsi="Arial" w:cs="Arial"/>
                <w:noProof/>
                <w:lang w:eastAsia="es-ES"/>
              </w:rPr>
            </w:pPr>
            <w:r>
              <w:rPr>
                <w:rFonts w:ascii="Arial" w:hAnsi="Arial" w:cs="Arial"/>
                <w:noProof/>
                <w:lang w:eastAsia="es-ES"/>
              </w:rPr>
              <w:t>La actividad del cambium tiene caracteristicas particulares según la especie y varia según las condiciones climaticas donde habita la especie. En regimenes hidricos y / o termicos templados hace que el cambium muestre una gran actividad, deteniendose en epocas invernales.</w:t>
            </w:r>
          </w:p>
          <w:p w:rsidR="00E63604" w:rsidRDefault="00E63604" w:rsidP="00E63604">
            <w:pPr>
              <w:rPr>
                <w:rFonts w:ascii="Arial" w:hAnsi="Arial" w:cs="Arial"/>
                <w:noProof/>
                <w:lang w:eastAsia="es-ES"/>
              </w:rPr>
            </w:pPr>
            <w:r>
              <w:rPr>
                <w:rFonts w:ascii="Arial" w:hAnsi="Arial" w:cs="Arial"/>
                <w:noProof/>
                <w:lang w:eastAsia="es-ES"/>
              </w:rPr>
              <w:t>En invierno el cambium se encuentra inactivo engrosandose notablemente las paredes celulares, cuando llega la primavera comienza la actividad cambial, esas paredes celulares empiezan adelgazar lo que produe que el cambium quede sensible a las heladas tardias.</w:t>
            </w:r>
          </w:p>
          <w:p w:rsidR="00E63604" w:rsidRDefault="00E63604" w:rsidP="00E63604">
            <w:pPr>
              <w:rPr>
                <w:rFonts w:ascii="Arial" w:hAnsi="Arial" w:cs="Arial"/>
                <w:noProof/>
                <w:lang w:eastAsia="es-ES"/>
              </w:rPr>
            </w:pPr>
            <w:r>
              <w:rPr>
                <w:rFonts w:ascii="Arial" w:hAnsi="Arial" w:cs="Arial"/>
                <w:noProof/>
                <w:lang w:eastAsia="es-ES"/>
              </w:rPr>
              <w:t>El crecimiento en grosor del tallo determinando por los periodos de otoño y primavera puede verse diferenciado por la formacion de anillos, si realizamos un corte transversal podremos estimar con exactitud los años del arbol,  de igual manera podremos determinar epocas de sequia.</w:t>
            </w:r>
          </w:p>
          <w:p w:rsidR="008E32A3" w:rsidRPr="001479FE" w:rsidRDefault="008E32A3" w:rsidP="002F2FF5">
            <w:pPr>
              <w:rPr>
                <w:rFonts w:ascii="Arial" w:hAnsi="Arial" w:cs="Arial"/>
                <w:b/>
                <w:sz w:val="32"/>
                <w:szCs w:val="32"/>
              </w:rPr>
            </w:pPr>
            <w:bookmarkStart w:id="0" w:name="_GoBack"/>
            <w:bookmarkEnd w:id="0"/>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1479FE" w:rsidP="00B6766B">
            <w:pPr>
              <w:rPr>
                <w:rFonts w:ascii="Arial" w:hAnsi="Arial" w:cs="Arial"/>
                <w:sz w:val="32"/>
                <w:szCs w:val="32"/>
              </w:rPr>
            </w:pPr>
            <w:r>
              <w:rPr>
                <w:rFonts w:ascii="Arial" w:hAnsi="Arial" w:cs="Arial"/>
                <w:sz w:val="32"/>
                <w:szCs w:val="32"/>
              </w:rPr>
              <w:t xml:space="preserve">EL MATERIAL </w:t>
            </w:r>
            <w:r w:rsidR="00614965">
              <w:rPr>
                <w:rFonts w:ascii="Arial" w:hAnsi="Arial" w:cs="Arial"/>
                <w:sz w:val="32"/>
                <w:szCs w:val="32"/>
              </w:rPr>
              <w:t>YA FUE ENTREGADO A LOS ALUMNOS, Y EL ENVÌO DE TEMAS SE REALIZO POR DIFERENTES MEDIOS DE COMUNICACIÓN (TELEFONO  Y EMAIL)</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9297E1A"/>
    <w:multiLevelType w:val="hybridMultilevel"/>
    <w:tmpl w:val="0B0655E8"/>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016883"/>
    <w:rsid w:val="000B2B1D"/>
    <w:rsid w:val="00114084"/>
    <w:rsid w:val="001479FE"/>
    <w:rsid w:val="00163CCC"/>
    <w:rsid w:val="002A25C8"/>
    <w:rsid w:val="002F2FF5"/>
    <w:rsid w:val="00454E9F"/>
    <w:rsid w:val="00473A27"/>
    <w:rsid w:val="004861F3"/>
    <w:rsid w:val="00497B40"/>
    <w:rsid w:val="004B3520"/>
    <w:rsid w:val="004E4D14"/>
    <w:rsid w:val="005132A2"/>
    <w:rsid w:val="00595CD2"/>
    <w:rsid w:val="00614965"/>
    <w:rsid w:val="006356DE"/>
    <w:rsid w:val="006611B1"/>
    <w:rsid w:val="006620A5"/>
    <w:rsid w:val="006725DE"/>
    <w:rsid w:val="00680C97"/>
    <w:rsid w:val="006D2D80"/>
    <w:rsid w:val="006D65A9"/>
    <w:rsid w:val="006F1A29"/>
    <w:rsid w:val="00712A6F"/>
    <w:rsid w:val="00715515"/>
    <w:rsid w:val="00753B16"/>
    <w:rsid w:val="00753E06"/>
    <w:rsid w:val="0077060D"/>
    <w:rsid w:val="007B434F"/>
    <w:rsid w:val="008742A0"/>
    <w:rsid w:val="00884898"/>
    <w:rsid w:val="008D203A"/>
    <w:rsid w:val="008E32A3"/>
    <w:rsid w:val="009311C4"/>
    <w:rsid w:val="009B1E28"/>
    <w:rsid w:val="009C6D8C"/>
    <w:rsid w:val="009F590C"/>
    <w:rsid w:val="00A441B6"/>
    <w:rsid w:val="00A65CDC"/>
    <w:rsid w:val="00A712B5"/>
    <w:rsid w:val="00AF1AA3"/>
    <w:rsid w:val="00B41EE9"/>
    <w:rsid w:val="00B55CB4"/>
    <w:rsid w:val="00B6766B"/>
    <w:rsid w:val="00BA27E0"/>
    <w:rsid w:val="00BB0D43"/>
    <w:rsid w:val="00BC7D8F"/>
    <w:rsid w:val="00BE2F38"/>
    <w:rsid w:val="00C018DE"/>
    <w:rsid w:val="00C05BFE"/>
    <w:rsid w:val="00C2422F"/>
    <w:rsid w:val="00C7230B"/>
    <w:rsid w:val="00C95B90"/>
    <w:rsid w:val="00CA786D"/>
    <w:rsid w:val="00CC031E"/>
    <w:rsid w:val="00CF104E"/>
    <w:rsid w:val="00D609AC"/>
    <w:rsid w:val="00D721E7"/>
    <w:rsid w:val="00E06BBB"/>
    <w:rsid w:val="00E63604"/>
    <w:rsid w:val="00EC725F"/>
    <w:rsid w:val="00ED6E35"/>
    <w:rsid w:val="00F45C89"/>
    <w:rsid w:val="00F95809"/>
    <w:rsid w:val="00FD4C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3093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2020-06-17T13:47:00Z</dcterms:created>
  <dcterms:modified xsi:type="dcterms:W3CDTF">2020-06-17T13:47:00Z</dcterms:modified>
</cp:coreProperties>
</file>