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47A" w:rsidRPr="00B62B0A" w:rsidRDefault="0045147A" w:rsidP="0045147A">
      <w:pPr>
        <w:jc w:val="center"/>
        <w:rPr>
          <w:rFonts w:ascii="Engravers MT" w:hAnsi="Engravers MT" w:cs="Arial"/>
          <w:b/>
          <w:color w:val="538135" w:themeColor="accent6" w:themeShade="BF"/>
          <w:sz w:val="32"/>
          <w:szCs w:val="32"/>
          <w:u w:val="single"/>
        </w:rPr>
      </w:pPr>
      <w:r w:rsidRPr="00B62B0A">
        <w:rPr>
          <w:rFonts w:ascii="Engravers MT" w:hAnsi="Engravers MT" w:cs="Arial"/>
          <w:b/>
          <w:color w:val="538135" w:themeColor="accent6" w:themeShade="BF"/>
          <w:sz w:val="32"/>
          <w:szCs w:val="32"/>
          <w:u w:val="single"/>
        </w:rPr>
        <w:t>INSTITUTO SUPERIOR n°6005</w:t>
      </w:r>
    </w:p>
    <w:p w:rsidR="0045147A" w:rsidRPr="00B62B0A" w:rsidRDefault="0045147A" w:rsidP="0045147A">
      <w:pPr>
        <w:jc w:val="center"/>
        <w:rPr>
          <w:rFonts w:ascii="Engravers MT" w:hAnsi="Engravers MT" w:cs="Arial"/>
          <w:b/>
          <w:color w:val="538135" w:themeColor="accent6" w:themeShade="BF"/>
          <w:sz w:val="32"/>
          <w:szCs w:val="32"/>
          <w:u w:val="single"/>
        </w:rPr>
      </w:pPr>
      <w:r w:rsidRPr="00B62B0A">
        <w:rPr>
          <w:rFonts w:ascii="Engravers MT" w:hAnsi="Engravers MT" w:cs="Arial"/>
          <w:b/>
          <w:color w:val="538135" w:themeColor="accent6" w:themeShade="BF"/>
          <w:sz w:val="32"/>
          <w:szCs w:val="32"/>
          <w:u w:val="single"/>
        </w:rPr>
        <w:t xml:space="preserve"> PROFESORADO DE SALTA</w:t>
      </w:r>
    </w:p>
    <w:p w:rsidR="0045147A" w:rsidRDefault="0045147A" w:rsidP="0045147A">
      <w:pPr>
        <w:rPr>
          <w:rFonts w:ascii="Arial" w:hAnsi="Arial" w:cs="Arial"/>
          <w:b/>
          <w:color w:val="538135" w:themeColor="accent6" w:themeShade="BF"/>
          <w:sz w:val="28"/>
          <w:szCs w:val="28"/>
          <w:u w:val="single"/>
        </w:rPr>
      </w:pPr>
      <w:r>
        <w:rPr>
          <w:rFonts w:ascii="Arial" w:hAnsi="Arial" w:cs="Arial"/>
          <w:b/>
          <w:color w:val="538135" w:themeColor="accent6" w:themeShade="BF"/>
          <w:sz w:val="28"/>
          <w:szCs w:val="28"/>
          <w:u w:val="single"/>
        </w:rPr>
        <w:t xml:space="preserve">PLAN </w:t>
      </w:r>
      <w:proofErr w:type="spellStart"/>
      <w:r>
        <w:rPr>
          <w:rFonts w:ascii="Arial" w:hAnsi="Arial" w:cs="Arial"/>
          <w:b/>
          <w:color w:val="538135" w:themeColor="accent6" w:themeShade="BF"/>
          <w:sz w:val="28"/>
          <w:szCs w:val="28"/>
          <w:u w:val="single"/>
        </w:rPr>
        <w:t>PEDAGó</w:t>
      </w:r>
      <w:r w:rsidRPr="00B62B0A">
        <w:rPr>
          <w:rFonts w:ascii="Arial" w:hAnsi="Arial" w:cs="Arial"/>
          <w:b/>
          <w:color w:val="538135" w:themeColor="accent6" w:themeShade="BF"/>
          <w:sz w:val="28"/>
          <w:szCs w:val="28"/>
          <w:u w:val="single"/>
        </w:rPr>
        <w:t>GICO</w:t>
      </w:r>
      <w:proofErr w:type="spellEnd"/>
      <w:r>
        <w:rPr>
          <w:rFonts w:ascii="Arial" w:hAnsi="Arial" w:cs="Arial"/>
          <w:b/>
          <w:color w:val="538135" w:themeColor="accent6" w:themeShade="BF"/>
          <w:sz w:val="28"/>
          <w:szCs w:val="28"/>
          <w:u w:val="single"/>
        </w:rPr>
        <w:t xml:space="preserve"> 5</w:t>
      </w:r>
      <w:r w:rsidRPr="00B62B0A">
        <w:rPr>
          <w:rFonts w:ascii="Arial" w:hAnsi="Arial" w:cs="Arial"/>
          <w:b/>
          <w:color w:val="538135" w:themeColor="accent6" w:themeShade="BF"/>
          <w:sz w:val="28"/>
          <w:szCs w:val="28"/>
          <w:u w:val="single"/>
        </w:rPr>
        <w:t xml:space="preserve">: </w:t>
      </w:r>
    </w:p>
    <w:p w:rsidR="0045147A" w:rsidRPr="00B62B0A" w:rsidRDefault="0045147A" w:rsidP="0045147A">
      <w:pPr>
        <w:ind w:left="1416"/>
        <w:rPr>
          <w:rFonts w:ascii="Arial" w:hAnsi="Arial" w:cs="Arial"/>
          <w:b/>
          <w:color w:val="538135" w:themeColor="accent6" w:themeShade="BF"/>
          <w:sz w:val="28"/>
          <w:szCs w:val="28"/>
          <w:u w:val="single"/>
        </w:rPr>
      </w:pPr>
      <w:r>
        <w:rPr>
          <w:rFonts w:ascii="Arial" w:hAnsi="Arial" w:cs="Arial"/>
          <w:b/>
          <w:color w:val="538135" w:themeColor="accent6" w:themeShade="BF"/>
          <w:sz w:val="28"/>
          <w:szCs w:val="28"/>
        </w:rPr>
        <w:t xml:space="preserve">           </w:t>
      </w:r>
      <w:r w:rsidRPr="00B62B0A">
        <w:rPr>
          <w:rFonts w:ascii="Arial" w:hAnsi="Arial" w:cs="Arial"/>
          <w:b/>
          <w:color w:val="538135" w:themeColor="accent6" w:themeShade="BF"/>
          <w:sz w:val="28"/>
          <w:szCs w:val="28"/>
          <w:u w:val="single"/>
        </w:rPr>
        <w:t>Profesorado de Educación Secundaria en Química</w:t>
      </w:r>
    </w:p>
    <w:p w:rsidR="0045147A" w:rsidRPr="00B62B0A" w:rsidRDefault="0045147A" w:rsidP="0045147A">
      <w:pPr>
        <w:jc w:val="both"/>
        <w:rPr>
          <w:rFonts w:ascii="Arial" w:hAnsi="Arial" w:cs="Arial"/>
          <w:b/>
          <w:color w:val="538135" w:themeColor="accent6" w:themeShade="BF"/>
          <w:sz w:val="24"/>
          <w:szCs w:val="24"/>
        </w:rPr>
      </w:pPr>
      <w:r w:rsidRPr="00B62B0A">
        <w:rPr>
          <w:rFonts w:ascii="Arial" w:hAnsi="Arial" w:cs="Arial"/>
          <w:b/>
          <w:color w:val="538135" w:themeColor="accent6" w:themeShade="BF"/>
          <w:sz w:val="24"/>
          <w:szCs w:val="24"/>
        </w:rPr>
        <w:t xml:space="preserve">ASIGNATURA: </w:t>
      </w:r>
      <w:r>
        <w:rPr>
          <w:rFonts w:ascii="Arial" w:hAnsi="Arial" w:cs="Arial"/>
          <w:b/>
          <w:color w:val="538135" w:themeColor="accent6" w:themeShade="BF"/>
          <w:sz w:val="24"/>
          <w:szCs w:val="24"/>
        </w:rPr>
        <w:t>Problemática de la Enseñanza de la Química en la Escuela Secundaria</w:t>
      </w:r>
    </w:p>
    <w:p w:rsidR="0045147A" w:rsidRDefault="0045147A" w:rsidP="0045147A">
      <w:pPr>
        <w:jc w:val="both"/>
        <w:rPr>
          <w:rFonts w:ascii="Arial" w:hAnsi="Arial" w:cs="Arial"/>
          <w:b/>
          <w:color w:val="538135" w:themeColor="accent6" w:themeShade="BF"/>
          <w:sz w:val="24"/>
          <w:szCs w:val="24"/>
        </w:rPr>
      </w:pPr>
      <w:r w:rsidRPr="00B62B0A">
        <w:rPr>
          <w:rFonts w:ascii="Arial" w:hAnsi="Arial" w:cs="Arial"/>
          <w:b/>
          <w:color w:val="538135" w:themeColor="accent6" w:themeShade="BF"/>
          <w:sz w:val="24"/>
          <w:szCs w:val="24"/>
        </w:rPr>
        <w:t>APELLIDO Y NOMBRE DEL DOCENTE: López Cross, Olga Amalia</w:t>
      </w:r>
    </w:p>
    <w:p w:rsidR="00B269FF" w:rsidRPr="00D476B1" w:rsidRDefault="00B269FF" w:rsidP="00B269FF">
      <w:pPr>
        <w:spacing w:after="0" w:line="240" w:lineRule="auto"/>
        <w:rPr>
          <w:rFonts w:ascii="Arial" w:eastAsia="Times New Roman" w:hAnsi="Arial" w:cs="Arial"/>
          <w:b/>
          <w:color w:val="538135" w:themeColor="accent6" w:themeShade="BF"/>
          <w:spacing w:val="6"/>
          <w:sz w:val="24"/>
          <w:szCs w:val="24"/>
          <w:lang w:eastAsia="es-AR"/>
        </w:rPr>
      </w:pPr>
      <w:r w:rsidRPr="000D56D9">
        <w:rPr>
          <w:rFonts w:ascii="Arial" w:eastAsia="Times New Roman" w:hAnsi="Arial" w:cs="Arial"/>
          <w:b/>
          <w:color w:val="538135" w:themeColor="accent6" w:themeShade="BF"/>
          <w:spacing w:val="6"/>
          <w:sz w:val="24"/>
          <w:szCs w:val="24"/>
          <w:lang w:eastAsia="es-AR"/>
        </w:rPr>
        <w:t>Código de</w:t>
      </w:r>
      <w:r>
        <w:rPr>
          <w:rFonts w:ascii="Arial" w:eastAsia="Times New Roman" w:hAnsi="Arial" w:cs="Arial"/>
          <w:b/>
          <w:color w:val="538135" w:themeColor="accent6" w:themeShade="BF"/>
          <w:spacing w:val="6"/>
          <w:sz w:val="24"/>
          <w:szCs w:val="24"/>
          <w:lang w:eastAsia="es-AR"/>
        </w:rPr>
        <w:t xml:space="preserve"> clase por</w:t>
      </w:r>
      <w:r w:rsidRPr="000D56D9">
        <w:rPr>
          <w:rFonts w:ascii="Arial" w:eastAsia="Times New Roman" w:hAnsi="Arial" w:cs="Arial"/>
          <w:b/>
          <w:color w:val="538135" w:themeColor="accent6" w:themeShade="BF"/>
          <w:spacing w:val="6"/>
          <w:sz w:val="24"/>
          <w:szCs w:val="24"/>
          <w:lang w:eastAsia="es-AR"/>
        </w:rPr>
        <w:t xml:space="preserve"> </w:t>
      </w:r>
      <w:proofErr w:type="spellStart"/>
      <w:r w:rsidRPr="000D56D9">
        <w:rPr>
          <w:rFonts w:ascii="Arial" w:eastAsia="Times New Roman" w:hAnsi="Arial" w:cs="Arial"/>
          <w:b/>
          <w:color w:val="538135" w:themeColor="accent6" w:themeShade="BF"/>
          <w:spacing w:val="6"/>
          <w:sz w:val="24"/>
          <w:szCs w:val="24"/>
          <w:lang w:eastAsia="es-AR"/>
        </w:rPr>
        <w:t>classroom</w:t>
      </w:r>
      <w:proofErr w:type="spellEnd"/>
      <w:r w:rsidRPr="000D56D9">
        <w:rPr>
          <w:rFonts w:ascii="Arial" w:eastAsia="Times New Roman" w:hAnsi="Arial" w:cs="Arial"/>
          <w:b/>
          <w:color w:val="538135" w:themeColor="accent6" w:themeShade="BF"/>
          <w:spacing w:val="6"/>
          <w:sz w:val="24"/>
          <w:szCs w:val="24"/>
          <w:lang w:eastAsia="es-AR"/>
        </w:rPr>
        <w:t xml:space="preserve">: </w:t>
      </w:r>
      <w:proofErr w:type="spellStart"/>
      <w:r w:rsidRPr="000D56D9">
        <w:rPr>
          <w:rFonts w:ascii="Arial" w:eastAsia="Times New Roman" w:hAnsi="Arial" w:cs="Arial"/>
          <w:b/>
          <w:color w:val="538135" w:themeColor="accent6" w:themeShade="BF"/>
          <w:spacing w:val="6"/>
          <w:sz w:val="24"/>
          <w:szCs w:val="24"/>
          <w:lang w:eastAsia="es-AR"/>
        </w:rPr>
        <w:t>duycipt</w:t>
      </w:r>
      <w:proofErr w:type="spellEnd"/>
    </w:p>
    <w:p w:rsidR="00B269FF" w:rsidRPr="00B62B0A" w:rsidRDefault="00B269FF" w:rsidP="00B269FF">
      <w:pPr>
        <w:jc w:val="both"/>
        <w:rPr>
          <w:rFonts w:ascii="Arial" w:hAnsi="Arial" w:cs="Arial"/>
          <w:b/>
          <w:color w:val="538135" w:themeColor="accent6" w:themeShade="BF"/>
          <w:sz w:val="24"/>
          <w:szCs w:val="24"/>
        </w:rPr>
      </w:pPr>
    </w:p>
    <w:tbl>
      <w:tblPr>
        <w:tblStyle w:val="Tablaconcuadrcula"/>
        <w:tblW w:w="9918" w:type="dxa"/>
        <w:tblLook w:val="04A0" w:firstRow="1" w:lastRow="0" w:firstColumn="1" w:lastColumn="0" w:noHBand="0" w:noVBand="1"/>
      </w:tblPr>
      <w:tblGrid>
        <w:gridCol w:w="9918"/>
      </w:tblGrid>
      <w:tr w:rsidR="0045147A" w:rsidTr="008A0B84">
        <w:tc>
          <w:tcPr>
            <w:tcW w:w="9918" w:type="dxa"/>
          </w:tcPr>
          <w:p w:rsidR="0045147A" w:rsidRPr="00FD26C5" w:rsidRDefault="0045147A" w:rsidP="008A0B84">
            <w:pPr>
              <w:jc w:val="center"/>
              <w:rPr>
                <w:rFonts w:ascii="Engravers MT" w:hAnsi="Engravers MT" w:cs="Arial"/>
                <w:b/>
                <w:sz w:val="32"/>
                <w:szCs w:val="32"/>
              </w:rPr>
            </w:pPr>
            <w:r w:rsidRPr="00FD26C5">
              <w:rPr>
                <w:rFonts w:ascii="Engravers MT" w:hAnsi="Engravers MT" w:cs="Arial"/>
                <w:b/>
                <w:sz w:val="32"/>
                <w:szCs w:val="32"/>
              </w:rPr>
              <w:t>TEMA A DESARROLLAR</w:t>
            </w:r>
          </w:p>
        </w:tc>
      </w:tr>
      <w:tr w:rsidR="0045147A" w:rsidTr="008A0B84">
        <w:trPr>
          <w:trHeight w:val="824"/>
        </w:trPr>
        <w:tc>
          <w:tcPr>
            <w:tcW w:w="9918" w:type="dxa"/>
          </w:tcPr>
          <w:p w:rsidR="0045147A" w:rsidRPr="00FD26C5" w:rsidRDefault="0045147A" w:rsidP="008A0B84">
            <w:pPr>
              <w:rPr>
                <w:rFonts w:ascii="Arial" w:hAnsi="Arial" w:cs="Arial"/>
                <w:b/>
                <w:sz w:val="24"/>
                <w:szCs w:val="24"/>
              </w:rPr>
            </w:pPr>
          </w:p>
          <w:p w:rsidR="0045147A" w:rsidRDefault="0045147A" w:rsidP="008A0B84">
            <w:pPr>
              <w:rPr>
                <w:rFonts w:ascii="Arial" w:hAnsi="Arial" w:cs="Arial"/>
                <w:sz w:val="24"/>
                <w:szCs w:val="24"/>
              </w:rPr>
            </w:pPr>
          </w:p>
          <w:p w:rsidR="00747E5D" w:rsidRPr="00747E5D" w:rsidRDefault="00747E5D" w:rsidP="00747E5D">
            <w:pPr>
              <w:outlineLvl w:val="0"/>
              <w:rPr>
                <w:rFonts w:ascii="Arial" w:eastAsia="Times New Roman" w:hAnsi="Arial" w:cs="Arial"/>
                <w:color w:val="538135" w:themeColor="accent6" w:themeShade="BF"/>
                <w:kern w:val="36"/>
                <w:sz w:val="32"/>
                <w:szCs w:val="32"/>
                <w:lang w:eastAsia="es-AR"/>
              </w:rPr>
            </w:pPr>
            <w:r w:rsidRPr="00747E5D">
              <w:rPr>
                <w:rFonts w:ascii="Arial" w:eastAsia="Times New Roman" w:hAnsi="Arial" w:cs="Arial"/>
                <w:color w:val="538135" w:themeColor="accent6" w:themeShade="BF"/>
                <w:kern w:val="36"/>
                <w:sz w:val="32"/>
                <w:szCs w:val="32"/>
                <w:lang w:eastAsia="es-AR"/>
              </w:rPr>
              <w:t>5- Estructura Modular: La Educación secundaria para jóvenes y adultos</w:t>
            </w:r>
          </w:p>
          <w:p w:rsidR="0045147A" w:rsidRDefault="0045147A" w:rsidP="008A0B84">
            <w:pPr>
              <w:rPr>
                <w:rFonts w:ascii="Arial" w:hAnsi="Arial" w:cs="Arial"/>
                <w:sz w:val="24"/>
                <w:szCs w:val="24"/>
              </w:rPr>
            </w:pPr>
          </w:p>
          <w:p w:rsidR="0045147A" w:rsidRPr="00FD26C5" w:rsidRDefault="0045147A" w:rsidP="008A0B84">
            <w:pPr>
              <w:rPr>
                <w:rFonts w:ascii="Arial" w:hAnsi="Arial" w:cs="Arial"/>
                <w:sz w:val="24"/>
                <w:szCs w:val="24"/>
              </w:rPr>
            </w:pPr>
            <w:bookmarkStart w:id="0" w:name="_GoBack"/>
            <w:bookmarkEnd w:id="0"/>
          </w:p>
        </w:tc>
      </w:tr>
      <w:tr w:rsidR="0045147A" w:rsidTr="008A0B84">
        <w:tc>
          <w:tcPr>
            <w:tcW w:w="9918" w:type="dxa"/>
          </w:tcPr>
          <w:p w:rsidR="0045147A" w:rsidRPr="00FD26C5" w:rsidRDefault="0045147A" w:rsidP="008A0B84">
            <w:pPr>
              <w:jc w:val="center"/>
              <w:rPr>
                <w:rFonts w:ascii="Engravers MT" w:hAnsi="Engravers MT" w:cs="Arial"/>
                <w:b/>
                <w:sz w:val="32"/>
                <w:szCs w:val="32"/>
              </w:rPr>
            </w:pPr>
            <w:r w:rsidRPr="00FD26C5">
              <w:rPr>
                <w:rFonts w:ascii="Engravers MT" w:hAnsi="Engravers MT" w:cs="Arial"/>
                <w:b/>
                <w:sz w:val="32"/>
                <w:szCs w:val="32"/>
              </w:rPr>
              <w:t>ACTIVIDADES</w:t>
            </w:r>
          </w:p>
        </w:tc>
      </w:tr>
      <w:tr w:rsidR="0045147A" w:rsidTr="008A0B84">
        <w:tc>
          <w:tcPr>
            <w:tcW w:w="9918" w:type="dxa"/>
          </w:tcPr>
          <w:p w:rsidR="00747E5D" w:rsidRPr="00747E5D" w:rsidRDefault="00747E5D" w:rsidP="00747E5D">
            <w:pPr>
              <w:rPr>
                <w:rFonts w:ascii="Helvetica" w:eastAsia="Times New Roman" w:hAnsi="Helvetica" w:cs="Times New Roman"/>
                <w:sz w:val="20"/>
                <w:szCs w:val="20"/>
                <w:lang w:eastAsia="es-AR"/>
              </w:rPr>
            </w:pPr>
          </w:p>
          <w:p w:rsidR="00747E5D" w:rsidRPr="005646B0" w:rsidRDefault="00747E5D" w:rsidP="00747E5D">
            <w:pPr>
              <w:rPr>
                <w:rFonts w:ascii="Arial" w:eastAsia="Times New Roman" w:hAnsi="Arial" w:cs="Arial"/>
                <w:spacing w:val="6"/>
                <w:sz w:val="20"/>
                <w:szCs w:val="20"/>
                <w:lang w:eastAsia="es-AR"/>
              </w:rPr>
            </w:pPr>
            <w:r w:rsidRPr="005646B0">
              <w:rPr>
                <w:rFonts w:ascii="Arial" w:eastAsia="Times New Roman" w:hAnsi="Arial" w:cs="Arial"/>
                <w:spacing w:val="6"/>
                <w:sz w:val="20"/>
                <w:szCs w:val="20"/>
                <w:lang w:eastAsia="es-AR"/>
              </w:rPr>
              <w:t xml:space="preserve">Queridos jóvenes: </w:t>
            </w:r>
          </w:p>
          <w:p w:rsidR="00747E5D" w:rsidRPr="005646B0" w:rsidRDefault="00747E5D" w:rsidP="00747E5D">
            <w:pPr>
              <w:rPr>
                <w:rFonts w:ascii="Arial" w:eastAsia="Times New Roman" w:hAnsi="Arial" w:cs="Arial"/>
                <w:spacing w:val="6"/>
                <w:sz w:val="20"/>
                <w:szCs w:val="20"/>
                <w:lang w:eastAsia="es-AR"/>
              </w:rPr>
            </w:pPr>
          </w:p>
          <w:p w:rsidR="002F2AC8" w:rsidRPr="005646B0" w:rsidRDefault="00747E5D" w:rsidP="00747E5D">
            <w:pPr>
              <w:rPr>
                <w:rFonts w:ascii="Arial" w:eastAsia="Times New Roman" w:hAnsi="Arial" w:cs="Arial"/>
                <w:spacing w:val="6"/>
                <w:sz w:val="20"/>
                <w:szCs w:val="20"/>
                <w:lang w:eastAsia="es-AR"/>
              </w:rPr>
            </w:pPr>
            <w:r w:rsidRPr="005646B0">
              <w:rPr>
                <w:rFonts w:ascii="Arial" w:eastAsia="Times New Roman" w:hAnsi="Arial" w:cs="Arial"/>
                <w:spacing w:val="6"/>
                <w:sz w:val="20"/>
                <w:szCs w:val="20"/>
                <w:lang w:eastAsia="es-AR"/>
              </w:rPr>
              <w:t xml:space="preserve">Invito a la lectura de "Palabras de Paulo Freire" El sentido político de la educación: La calidad de esa escuela deberá ser medida no solo por la cantidad de contenidos transmitidos y asimilados, sino igualmente por la solidaridad de clase que haya construido, por la posibilidad que todos los usuarios de la escuela - incluidos padres y comunidad - tuvieron que utilizarla como un espacio para la elaboración de su cultura. No debemos llamar al pueblo a la escuela para que reciba instrucciones, postulados, recetas, amenazas, amonestaciones o castigos, sino para participar colectivamente en la construcción de un saber, que va </w:t>
            </w:r>
            <w:proofErr w:type="spellStart"/>
            <w:r w:rsidRPr="005646B0">
              <w:rPr>
                <w:rFonts w:ascii="Arial" w:eastAsia="Times New Roman" w:hAnsi="Arial" w:cs="Arial"/>
                <w:spacing w:val="6"/>
                <w:sz w:val="20"/>
                <w:szCs w:val="20"/>
                <w:lang w:eastAsia="es-AR"/>
              </w:rPr>
              <w:t>mas</w:t>
            </w:r>
            <w:proofErr w:type="spellEnd"/>
            <w:r w:rsidRPr="005646B0">
              <w:rPr>
                <w:rFonts w:ascii="Arial" w:eastAsia="Times New Roman" w:hAnsi="Arial" w:cs="Arial"/>
                <w:spacing w:val="6"/>
                <w:sz w:val="20"/>
                <w:szCs w:val="20"/>
                <w:lang w:eastAsia="es-AR"/>
              </w:rPr>
              <w:t xml:space="preserve"> allá del saber hecho de pura experiencia, que toma en cuenta sus necesidades y lo vuelve instrumento de lucha, posibilitándole transformarse en sujeto de su propia historia. La participación popular en la creación de cultura y de educación rompe con la tradición de que solo la élite es competente y sabe </w:t>
            </w:r>
            <w:proofErr w:type="spellStart"/>
            <w:r w:rsidRPr="005646B0">
              <w:rPr>
                <w:rFonts w:ascii="Arial" w:eastAsia="Times New Roman" w:hAnsi="Arial" w:cs="Arial"/>
                <w:spacing w:val="6"/>
                <w:sz w:val="20"/>
                <w:szCs w:val="20"/>
                <w:lang w:eastAsia="es-AR"/>
              </w:rPr>
              <w:t>cuales</w:t>
            </w:r>
            <w:proofErr w:type="spellEnd"/>
            <w:r w:rsidRPr="005646B0">
              <w:rPr>
                <w:rFonts w:ascii="Arial" w:eastAsia="Times New Roman" w:hAnsi="Arial" w:cs="Arial"/>
                <w:spacing w:val="6"/>
                <w:sz w:val="20"/>
                <w:szCs w:val="20"/>
                <w:lang w:eastAsia="es-AR"/>
              </w:rPr>
              <w:t xml:space="preserve"> son las necesidades e intereses de toda la sociedad. La escuela debe ser también un centro irradiador de la cultura popular, a disposición de la comunidad, no para consumirla, sino para recrearla. La escuela es también un espacio de organización política de las clases populares. La escuela como un espacio de enseñanza-aprendizaje será entonces un centro de debate de ideas, soluciones, reflexiones, donde la organización popular va sistematizando su propia experiencia. El hijo del trabajador debe encontrar en esa escuela los medios de </w:t>
            </w:r>
            <w:proofErr w:type="spellStart"/>
            <w:r w:rsidRPr="005646B0">
              <w:rPr>
                <w:rFonts w:ascii="Arial" w:eastAsia="Times New Roman" w:hAnsi="Arial" w:cs="Arial"/>
                <w:spacing w:val="6"/>
                <w:sz w:val="20"/>
                <w:szCs w:val="20"/>
                <w:lang w:eastAsia="es-AR"/>
              </w:rPr>
              <w:t>autoemancipación</w:t>
            </w:r>
            <w:proofErr w:type="spellEnd"/>
            <w:r w:rsidRPr="005646B0">
              <w:rPr>
                <w:rFonts w:ascii="Arial" w:eastAsia="Times New Roman" w:hAnsi="Arial" w:cs="Arial"/>
                <w:spacing w:val="6"/>
                <w:sz w:val="20"/>
                <w:szCs w:val="20"/>
                <w:lang w:eastAsia="es-AR"/>
              </w:rPr>
              <w:t xml:space="preserve"> intelectual independientemente de los valores de la clase dominante. La escuela no es solo un espacio físico. Es un clima de trabajo, una postura, un modo de ser. La marca que queremos imprimir colectivamente a las escuelas privilegiará la asociación de la educación formal con la educación no formal. La escuela no es el único espacio para la transmisión de conocimiento. Procuraremos identificar otros espacios que puedan propiciar la interacción de experiencias. Consideramos también prácticas educativas las diversas formas de articulación que se dirijan a contribuir con la formación del sujeto popular en cuanto a individuos críticos y con</w:t>
            </w:r>
            <w:r w:rsidR="00DE119F" w:rsidRPr="005646B0">
              <w:rPr>
                <w:rFonts w:ascii="Arial" w:eastAsia="Times New Roman" w:hAnsi="Arial" w:cs="Arial"/>
                <w:spacing w:val="6"/>
                <w:sz w:val="20"/>
                <w:szCs w:val="20"/>
                <w:lang w:eastAsia="es-AR"/>
              </w:rPr>
              <w:t>s</w:t>
            </w:r>
            <w:r w:rsidRPr="005646B0">
              <w:rPr>
                <w:rFonts w:ascii="Arial" w:eastAsia="Times New Roman" w:hAnsi="Arial" w:cs="Arial"/>
                <w:spacing w:val="6"/>
                <w:sz w:val="20"/>
                <w:szCs w:val="20"/>
                <w:lang w:eastAsia="es-AR"/>
              </w:rPr>
              <w:t xml:space="preserve">cientes de sus posibilidades de actuación en el contexto social. *Primer Documento elaborado por su administración al frente de la Secretaría de Educación de São Paulo, el 1 de Febrero de 1989. </w:t>
            </w:r>
          </w:p>
          <w:p w:rsidR="002F2AC8" w:rsidRPr="005646B0" w:rsidRDefault="002F2AC8" w:rsidP="00747E5D">
            <w:pPr>
              <w:rPr>
                <w:rFonts w:ascii="Arial" w:eastAsia="Times New Roman" w:hAnsi="Arial" w:cs="Arial"/>
                <w:spacing w:val="6"/>
                <w:sz w:val="20"/>
                <w:szCs w:val="20"/>
                <w:lang w:eastAsia="es-AR"/>
              </w:rPr>
            </w:pPr>
          </w:p>
          <w:p w:rsidR="00747E5D" w:rsidRDefault="00747E5D" w:rsidP="00747E5D">
            <w:pPr>
              <w:rPr>
                <w:rFonts w:ascii="Arial" w:eastAsia="Times New Roman" w:hAnsi="Arial" w:cs="Arial"/>
                <w:spacing w:val="6"/>
                <w:sz w:val="20"/>
                <w:szCs w:val="20"/>
                <w:lang w:eastAsia="es-AR"/>
              </w:rPr>
            </w:pPr>
            <w:r w:rsidRPr="005646B0">
              <w:rPr>
                <w:rFonts w:ascii="Arial" w:eastAsia="Times New Roman" w:hAnsi="Arial" w:cs="Arial"/>
                <w:spacing w:val="6"/>
                <w:sz w:val="20"/>
                <w:szCs w:val="20"/>
                <w:lang w:eastAsia="es-AR"/>
              </w:rPr>
              <w:t xml:space="preserve">En esta oportunidad nos vamos a centrar en la Estructura curricular Modular: Conceptos claves. Para ello está adjunto un archivo donde se plasma la Resolución 2339/16 y ampliatoria, con los lineamientos para la aplicación del sistema modular, también están adjunto ejemplos. </w:t>
            </w:r>
          </w:p>
          <w:p w:rsidR="005646B0" w:rsidRDefault="005646B0" w:rsidP="00747E5D">
            <w:pPr>
              <w:rPr>
                <w:rFonts w:ascii="Arial" w:eastAsia="Times New Roman" w:hAnsi="Arial" w:cs="Arial"/>
                <w:spacing w:val="6"/>
                <w:sz w:val="20"/>
                <w:szCs w:val="20"/>
                <w:lang w:eastAsia="es-AR"/>
              </w:rPr>
            </w:pPr>
          </w:p>
          <w:p w:rsidR="005646B0" w:rsidRDefault="005646B0" w:rsidP="00747E5D">
            <w:pPr>
              <w:rPr>
                <w:rFonts w:ascii="Arial" w:eastAsia="Times New Roman" w:hAnsi="Arial" w:cs="Arial"/>
                <w:spacing w:val="6"/>
                <w:sz w:val="20"/>
                <w:szCs w:val="20"/>
                <w:lang w:eastAsia="es-AR"/>
              </w:rPr>
            </w:pPr>
          </w:p>
          <w:p w:rsidR="005646B0" w:rsidRDefault="005646B0" w:rsidP="00747E5D">
            <w:pPr>
              <w:rPr>
                <w:rFonts w:ascii="Arial" w:eastAsia="Times New Roman" w:hAnsi="Arial" w:cs="Arial"/>
                <w:spacing w:val="6"/>
                <w:sz w:val="20"/>
                <w:szCs w:val="20"/>
                <w:lang w:eastAsia="es-AR"/>
              </w:rPr>
            </w:pPr>
          </w:p>
          <w:p w:rsidR="005646B0" w:rsidRDefault="005646B0" w:rsidP="00747E5D">
            <w:pPr>
              <w:rPr>
                <w:rFonts w:ascii="Arial" w:eastAsia="Times New Roman" w:hAnsi="Arial" w:cs="Arial"/>
                <w:spacing w:val="6"/>
                <w:sz w:val="20"/>
                <w:szCs w:val="20"/>
                <w:lang w:eastAsia="es-AR"/>
              </w:rPr>
            </w:pPr>
          </w:p>
          <w:p w:rsidR="005646B0" w:rsidRDefault="005646B0" w:rsidP="00747E5D">
            <w:pPr>
              <w:rPr>
                <w:rFonts w:ascii="Arial" w:eastAsia="Times New Roman" w:hAnsi="Arial" w:cs="Arial"/>
                <w:spacing w:val="6"/>
                <w:sz w:val="20"/>
                <w:szCs w:val="20"/>
                <w:lang w:eastAsia="es-AR"/>
              </w:rPr>
            </w:pPr>
          </w:p>
          <w:p w:rsidR="005646B0" w:rsidRDefault="005646B0" w:rsidP="00747E5D">
            <w:pPr>
              <w:rPr>
                <w:rFonts w:ascii="Arial" w:eastAsia="Times New Roman" w:hAnsi="Arial" w:cs="Arial"/>
                <w:spacing w:val="6"/>
                <w:sz w:val="20"/>
                <w:szCs w:val="20"/>
                <w:lang w:eastAsia="es-AR"/>
              </w:rPr>
            </w:pPr>
          </w:p>
          <w:p w:rsidR="005646B0" w:rsidRDefault="005646B0" w:rsidP="00747E5D">
            <w:pPr>
              <w:rPr>
                <w:rFonts w:ascii="Arial" w:eastAsia="Times New Roman" w:hAnsi="Arial" w:cs="Arial"/>
                <w:spacing w:val="6"/>
                <w:sz w:val="20"/>
                <w:szCs w:val="20"/>
                <w:lang w:eastAsia="es-AR"/>
              </w:rPr>
            </w:pPr>
            <w:r>
              <w:rPr>
                <w:rFonts w:ascii="Arial" w:eastAsia="Times New Roman" w:hAnsi="Arial" w:cs="Arial"/>
                <w:spacing w:val="6"/>
                <w:sz w:val="20"/>
                <w:szCs w:val="20"/>
                <w:lang w:eastAsia="es-AR"/>
              </w:rPr>
              <w:t>Material de lectura:</w:t>
            </w:r>
          </w:p>
          <w:p w:rsidR="005646B0" w:rsidRPr="00747E5D" w:rsidRDefault="005646B0" w:rsidP="00747E5D">
            <w:pPr>
              <w:rPr>
                <w:rFonts w:ascii="Arial" w:eastAsia="Times New Roman" w:hAnsi="Arial" w:cs="Arial"/>
                <w:spacing w:val="6"/>
                <w:sz w:val="20"/>
                <w:szCs w:val="20"/>
                <w:lang w:eastAsia="es-AR"/>
              </w:rPr>
            </w:pPr>
          </w:p>
          <w:p w:rsidR="00747E5D" w:rsidRPr="00747E5D" w:rsidRDefault="00747E5D" w:rsidP="00747E5D">
            <w:pPr>
              <w:shd w:val="clear" w:color="auto" w:fill="FFFFFF"/>
              <w:rPr>
                <w:rFonts w:ascii="Arial" w:eastAsia="Times New Roman" w:hAnsi="Arial" w:cs="Arial"/>
                <w:color w:val="3C4043"/>
                <w:spacing w:val="1"/>
                <w:sz w:val="20"/>
                <w:szCs w:val="20"/>
                <w:lang w:eastAsia="es-AR"/>
              </w:rPr>
            </w:pPr>
            <w:r w:rsidRPr="00747E5D">
              <w:rPr>
                <w:rFonts w:ascii="Arial" w:eastAsia="Times New Roman" w:hAnsi="Arial" w:cs="Arial"/>
                <w:color w:val="3C4043"/>
                <w:spacing w:val="1"/>
                <w:sz w:val="20"/>
                <w:szCs w:val="20"/>
                <w:lang w:eastAsia="es-AR"/>
              </w:rPr>
              <w:t>R2339-16.pdf</w:t>
            </w:r>
          </w:p>
          <w:p w:rsidR="00747E5D" w:rsidRPr="00747E5D" w:rsidRDefault="001739FD" w:rsidP="00747E5D">
            <w:pPr>
              <w:shd w:val="clear" w:color="auto" w:fill="FFFFFF"/>
              <w:rPr>
                <w:rFonts w:ascii="Arial" w:eastAsia="Times New Roman" w:hAnsi="Arial" w:cs="Arial"/>
                <w:color w:val="5F6368"/>
                <w:spacing w:val="3"/>
                <w:sz w:val="20"/>
                <w:szCs w:val="20"/>
                <w:lang w:eastAsia="es-AR"/>
              </w:rPr>
            </w:pPr>
            <w:hyperlink r:id="rId4" w:history="1">
              <w:r w:rsidRPr="006647AC">
                <w:rPr>
                  <w:rStyle w:val="Hipervnculo"/>
                </w:rPr>
                <w:t>http://www.edusalta.gov.ar/index.php/docentes/normativa-educativa/resoluciones/3151-res-min-n-2339-16</w:t>
              </w:r>
            </w:hyperlink>
            <w:r w:rsidR="005646B0">
              <w:t xml:space="preserve">  Fecha última visita</w:t>
            </w:r>
            <w:r w:rsidR="00B269FF">
              <w:t>:</w:t>
            </w:r>
            <w:r w:rsidR="005646B0">
              <w:t xml:space="preserve"> Mayo de 2020.</w:t>
            </w:r>
          </w:p>
          <w:p w:rsidR="00747E5D" w:rsidRPr="00747E5D" w:rsidRDefault="00747E5D" w:rsidP="00747E5D">
            <w:pPr>
              <w:shd w:val="clear" w:color="auto" w:fill="FFFFFF"/>
              <w:rPr>
                <w:rFonts w:ascii="Helvetica" w:eastAsia="Times New Roman" w:hAnsi="Helvetica" w:cs="Times New Roman"/>
                <w:sz w:val="20"/>
                <w:szCs w:val="20"/>
                <w:lang w:eastAsia="es-AR"/>
              </w:rPr>
            </w:pPr>
          </w:p>
          <w:p w:rsidR="00747E5D" w:rsidRPr="00747E5D" w:rsidRDefault="00747E5D" w:rsidP="00747E5D">
            <w:pPr>
              <w:shd w:val="clear" w:color="auto" w:fill="FFFFFF"/>
              <w:rPr>
                <w:rFonts w:ascii="Times New Roman" w:eastAsia="Times New Roman" w:hAnsi="Times New Roman" w:cs="Times New Roman"/>
                <w:color w:val="0000FF"/>
                <w:sz w:val="24"/>
                <w:szCs w:val="24"/>
                <w:lang w:eastAsia="es-AR"/>
              </w:rPr>
            </w:pPr>
          </w:p>
          <w:p w:rsidR="00747E5D" w:rsidRPr="00747E5D" w:rsidRDefault="00747E5D" w:rsidP="00747E5D">
            <w:pPr>
              <w:shd w:val="clear" w:color="auto" w:fill="FFFFFF"/>
              <w:rPr>
                <w:rFonts w:ascii="Arial" w:eastAsia="Times New Roman" w:hAnsi="Arial" w:cs="Arial"/>
                <w:color w:val="3C4043"/>
                <w:spacing w:val="1"/>
                <w:sz w:val="20"/>
                <w:szCs w:val="20"/>
                <w:lang w:eastAsia="es-AR"/>
              </w:rPr>
            </w:pPr>
            <w:r w:rsidRPr="00747E5D">
              <w:rPr>
                <w:rFonts w:ascii="Arial" w:eastAsia="Times New Roman" w:hAnsi="Arial" w:cs="Arial"/>
                <w:color w:val="3C4043"/>
                <w:spacing w:val="1"/>
                <w:sz w:val="20"/>
                <w:szCs w:val="20"/>
                <w:lang w:eastAsia="es-AR"/>
              </w:rPr>
              <w:t>R8673-19.pdf</w:t>
            </w:r>
          </w:p>
          <w:p w:rsidR="00747E5D" w:rsidRPr="00747E5D" w:rsidRDefault="00D323B3" w:rsidP="00747E5D">
            <w:pPr>
              <w:shd w:val="clear" w:color="auto" w:fill="FFFFFF"/>
              <w:rPr>
                <w:rFonts w:ascii="Arial" w:eastAsia="Times New Roman" w:hAnsi="Arial" w:cs="Arial"/>
                <w:color w:val="5F6368"/>
                <w:spacing w:val="3"/>
                <w:sz w:val="20"/>
                <w:szCs w:val="20"/>
                <w:lang w:eastAsia="es-AR"/>
              </w:rPr>
            </w:pPr>
            <w:hyperlink r:id="rId5" w:history="1">
              <w:r w:rsidRPr="006647AC">
                <w:rPr>
                  <w:rStyle w:val="Hipervnculo"/>
                </w:rPr>
                <w:t>http://www.edusalta.gov.ar/index.php/docentes/normativa-educativa/resoluciones/5375-res-min-n-8673-19</w:t>
              </w:r>
            </w:hyperlink>
            <w:r w:rsidR="004F6173">
              <w:t xml:space="preserve">  Fecha de última visita</w:t>
            </w:r>
            <w:r w:rsidR="00B269FF">
              <w:t>:</w:t>
            </w:r>
            <w:r w:rsidR="004F6173">
              <w:t xml:space="preserve"> Mayo de 2020</w:t>
            </w:r>
          </w:p>
          <w:p w:rsidR="0045147A" w:rsidRPr="001739FD" w:rsidRDefault="0045147A" w:rsidP="001739FD">
            <w:pPr>
              <w:shd w:val="clear" w:color="auto" w:fill="FFFFFF"/>
              <w:rPr>
                <w:rFonts w:ascii="Helvetica" w:eastAsia="Times New Roman" w:hAnsi="Helvetica" w:cs="Times New Roman"/>
                <w:sz w:val="20"/>
                <w:szCs w:val="20"/>
                <w:lang w:eastAsia="es-AR"/>
              </w:rPr>
            </w:pPr>
          </w:p>
          <w:p w:rsidR="0045147A" w:rsidRDefault="0045147A" w:rsidP="008A0B84">
            <w:pPr>
              <w:spacing w:line="360" w:lineRule="auto"/>
              <w:rPr>
                <w:rFonts w:ascii="Arial" w:hAnsi="Arial" w:cs="Arial"/>
              </w:rPr>
            </w:pPr>
          </w:p>
          <w:p w:rsidR="0045147A" w:rsidRDefault="0045147A" w:rsidP="008A0B84">
            <w:pPr>
              <w:spacing w:line="360" w:lineRule="auto"/>
              <w:rPr>
                <w:rFonts w:ascii="Arial" w:hAnsi="Arial" w:cs="Arial"/>
              </w:rPr>
            </w:pPr>
          </w:p>
          <w:p w:rsidR="0045147A" w:rsidRPr="00FD26C5" w:rsidRDefault="0045147A" w:rsidP="008A0B84">
            <w:pPr>
              <w:spacing w:line="360" w:lineRule="auto"/>
              <w:rPr>
                <w:rFonts w:ascii="Arial" w:hAnsi="Arial" w:cs="Arial"/>
                <w:sz w:val="24"/>
                <w:szCs w:val="24"/>
              </w:rPr>
            </w:pPr>
          </w:p>
        </w:tc>
      </w:tr>
    </w:tbl>
    <w:p w:rsidR="0045147A" w:rsidRDefault="0045147A" w:rsidP="0045147A">
      <w:pPr>
        <w:jc w:val="both"/>
        <w:rPr>
          <w:rFonts w:ascii="Arial" w:hAnsi="Arial" w:cs="Arial"/>
          <w:b/>
          <w:sz w:val="32"/>
          <w:szCs w:val="32"/>
        </w:rPr>
      </w:pPr>
      <w:r>
        <w:rPr>
          <w:rFonts w:ascii="Arial" w:hAnsi="Arial" w:cs="Arial"/>
          <w:b/>
          <w:sz w:val="32"/>
          <w:szCs w:val="32"/>
        </w:rPr>
        <w:lastRenderedPageBreak/>
        <w:t xml:space="preserve">   </w:t>
      </w:r>
    </w:p>
    <w:p w:rsidR="0045147A" w:rsidRDefault="0045147A" w:rsidP="0045147A">
      <w:pPr>
        <w:jc w:val="both"/>
      </w:pPr>
      <w:r>
        <w:rPr>
          <w:rFonts w:ascii="Arial" w:hAnsi="Arial" w:cs="Arial"/>
          <w:b/>
          <w:sz w:val="32"/>
          <w:szCs w:val="32"/>
        </w:rPr>
        <w:t xml:space="preserve">                                                                 </w:t>
      </w:r>
      <w:r w:rsidRPr="00316387">
        <w:rPr>
          <w:rFonts w:cs="Arial"/>
          <w:sz w:val="24"/>
          <w:szCs w:val="24"/>
        </w:rPr>
        <w:t>DOCENTE</w:t>
      </w:r>
      <w:r>
        <w:rPr>
          <w:rFonts w:ascii="French Script MT" w:hAnsi="French Script MT" w:cs="Arial"/>
          <w:b/>
          <w:sz w:val="24"/>
          <w:szCs w:val="24"/>
        </w:rPr>
        <w:t xml:space="preserve">: </w:t>
      </w:r>
      <w:r>
        <w:rPr>
          <w:rFonts w:ascii="French Script MT" w:hAnsi="French Script MT" w:cs="Arial"/>
          <w:sz w:val="36"/>
          <w:szCs w:val="36"/>
        </w:rPr>
        <w:t>López C</w:t>
      </w:r>
      <w:r w:rsidRPr="00316387">
        <w:rPr>
          <w:rFonts w:ascii="French Script MT" w:hAnsi="French Script MT" w:cs="Arial"/>
          <w:sz w:val="36"/>
          <w:szCs w:val="36"/>
        </w:rPr>
        <w:t>ross, Olga Amalia</w:t>
      </w:r>
    </w:p>
    <w:p w:rsidR="0045147A" w:rsidRDefault="0045147A" w:rsidP="0045147A"/>
    <w:p w:rsidR="001831C1" w:rsidRDefault="001831C1"/>
    <w:sectPr w:rsidR="001831C1" w:rsidSect="006171F8">
      <w:pgSz w:w="11906" w:h="16838"/>
      <w:pgMar w:top="709"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BD"/>
    <w:rsid w:val="001739FD"/>
    <w:rsid w:val="00175919"/>
    <w:rsid w:val="001831C1"/>
    <w:rsid w:val="002848BD"/>
    <w:rsid w:val="002F2AC8"/>
    <w:rsid w:val="00300593"/>
    <w:rsid w:val="0045147A"/>
    <w:rsid w:val="004F6173"/>
    <w:rsid w:val="005646B0"/>
    <w:rsid w:val="006B2D6C"/>
    <w:rsid w:val="00747E5D"/>
    <w:rsid w:val="0080037D"/>
    <w:rsid w:val="00B269FF"/>
    <w:rsid w:val="00B736B2"/>
    <w:rsid w:val="00C13FEF"/>
    <w:rsid w:val="00C21AA6"/>
    <w:rsid w:val="00D323B3"/>
    <w:rsid w:val="00DE119F"/>
    <w:rsid w:val="00F569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82211-D9A7-4BD4-92C5-14A221E1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47E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51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747E5D"/>
    <w:rPr>
      <w:rFonts w:ascii="Times New Roman" w:eastAsia="Times New Roman" w:hAnsi="Times New Roman" w:cs="Times New Roman"/>
      <w:b/>
      <w:bCs/>
      <w:kern w:val="36"/>
      <w:sz w:val="48"/>
      <w:szCs w:val="48"/>
      <w:lang w:eastAsia="es-AR"/>
    </w:rPr>
  </w:style>
  <w:style w:type="character" w:customStyle="1" w:styleId="nje5zd">
    <w:name w:val="nje5zd"/>
    <w:basedOn w:val="Fuentedeprrafopredeter"/>
    <w:rsid w:val="00747E5D"/>
  </w:style>
  <w:style w:type="character" w:customStyle="1" w:styleId="socxke">
    <w:name w:val="socxke"/>
    <w:basedOn w:val="Fuentedeprrafopredeter"/>
    <w:rsid w:val="00747E5D"/>
  </w:style>
  <w:style w:type="character" w:customStyle="1" w:styleId="vmvujb">
    <w:name w:val="vmvujb"/>
    <w:basedOn w:val="Fuentedeprrafopredeter"/>
    <w:rsid w:val="00747E5D"/>
  </w:style>
  <w:style w:type="character" w:styleId="Hipervnculo">
    <w:name w:val="Hyperlink"/>
    <w:basedOn w:val="Fuentedeprrafopredeter"/>
    <w:uiPriority w:val="99"/>
    <w:unhideWhenUsed/>
    <w:rsid w:val="00747E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346535">
      <w:bodyDiv w:val="1"/>
      <w:marLeft w:val="0"/>
      <w:marRight w:val="0"/>
      <w:marTop w:val="0"/>
      <w:marBottom w:val="0"/>
      <w:divBdr>
        <w:top w:val="none" w:sz="0" w:space="0" w:color="auto"/>
        <w:left w:val="none" w:sz="0" w:space="0" w:color="auto"/>
        <w:bottom w:val="none" w:sz="0" w:space="0" w:color="auto"/>
        <w:right w:val="none" w:sz="0" w:space="0" w:color="auto"/>
      </w:divBdr>
      <w:divsChild>
        <w:div w:id="520360492">
          <w:marLeft w:val="0"/>
          <w:marRight w:val="0"/>
          <w:marTop w:val="0"/>
          <w:marBottom w:val="0"/>
          <w:divBdr>
            <w:top w:val="none" w:sz="0" w:space="0" w:color="auto"/>
            <w:left w:val="none" w:sz="0" w:space="0" w:color="auto"/>
            <w:bottom w:val="none" w:sz="0" w:space="0" w:color="auto"/>
            <w:right w:val="none" w:sz="0" w:space="0" w:color="auto"/>
          </w:divBdr>
          <w:divsChild>
            <w:div w:id="1864249422">
              <w:marLeft w:val="0"/>
              <w:marRight w:val="0"/>
              <w:marTop w:val="0"/>
              <w:marBottom w:val="0"/>
              <w:divBdr>
                <w:top w:val="none" w:sz="0" w:space="0" w:color="auto"/>
                <w:left w:val="none" w:sz="0" w:space="0" w:color="auto"/>
                <w:bottom w:val="single" w:sz="6" w:space="0" w:color="4285F4"/>
                <w:right w:val="none" w:sz="0" w:space="0" w:color="auto"/>
              </w:divBdr>
              <w:divsChild>
                <w:div w:id="449129768">
                  <w:marLeft w:val="0"/>
                  <w:marRight w:val="0"/>
                  <w:marTop w:val="0"/>
                  <w:marBottom w:val="0"/>
                  <w:divBdr>
                    <w:top w:val="none" w:sz="0" w:space="0" w:color="auto"/>
                    <w:left w:val="none" w:sz="0" w:space="0" w:color="auto"/>
                    <w:bottom w:val="none" w:sz="0" w:space="0" w:color="auto"/>
                    <w:right w:val="none" w:sz="0" w:space="0" w:color="auto"/>
                  </w:divBdr>
                </w:div>
                <w:div w:id="1510481184">
                  <w:marLeft w:val="0"/>
                  <w:marRight w:val="0"/>
                  <w:marTop w:val="0"/>
                  <w:marBottom w:val="0"/>
                  <w:divBdr>
                    <w:top w:val="none" w:sz="0" w:space="0" w:color="auto"/>
                    <w:left w:val="none" w:sz="0" w:space="0" w:color="auto"/>
                    <w:bottom w:val="none" w:sz="0" w:space="0" w:color="auto"/>
                    <w:right w:val="none" w:sz="0" w:space="0" w:color="auto"/>
                  </w:divBdr>
                  <w:divsChild>
                    <w:div w:id="1223368141">
                      <w:marLeft w:val="0"/>
                      <w:marRight w:val="0"/>
                      <w:marTop w:val="0"/>
                      <w:marBottom w:val="0"/>
                      <w:divBdr>
                        <w:top w:val="none" w:sz="0" w:space="0" w:color="auto"/>
                        <w:left w:val="none" w:sz="0" w:space="0" w:color="auto"/>
                        <w:bottom w:val="none" w:sz="0" w:space="0" w:color="auto"/>
                        <w:right w:val="none" w:sz="0" w:space="0" w:color="auto"/>
                      </w:divBdr>
                      <w:divsChild>
                        <w:div w:id="19930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4119">
              <w:marLeft w:val="0"/>
              <w:marRight w:val="0"/>
              <w:marTop w:val="0"/>
              <w:marBottom w:val="0"/>
              <w:divBdr>
                <w:top w:val="none" w:sz="0" w:space="0" w:color="auto"/>
                <w:left w:val="none" w:sz="0" w:space="0" w:color="auto"/>
                <w:bottom w:val="none" w:sz="0" w:space="0" w:color="auto"/>
                <w:right w:val="none" w:sz="0" w:space="0" w:color="auto"/>
              </w:divBdr>
            </w:div>
          </w:divsChild>
        </w:div>
        <w:div w:id="933779060">
          <w:marLeft w:val="0"/>
          <w:marRight w:val="0"/>
          <w:marTop w:val="0"/>
          <w:marBottom w:val="0"/>
          <w:divBdr>
            <w:top w:val="none" w:sz="0" w:space="0" w:color="auto"/>
            <w:left w:val="none" w:sz="0" w:space="0" w:color="auto"/>
            <w:bottom w:val="none" w:sz="0" w:space="0" w:color="auto"/>
            <w:right w:val="none" w:sz="0" w:space="0" w:color="auto"/>
          </w:divBdr>
          <w:divsChild>
            <w:div w:id="1573854214">
              <w:marLeft w:val="0"/>
              <w:marRight w:val="0"/>
              <w:marTop w:val="0"/>
              <w:marBottom w:val="0"/>
              <w:divBdr>
                <w:top w:val="none" w:sz="0" w:space="0" w:color="auto"/>
                <w:left w:val="none" w:sz="0" w:space="0" w:color="auto"/>
                <w:bottom w:val="none" w:sz="0" w:space="0" w:color="auto"/>
                <w:right w:val="none" w:sz="0" w:space="0" w:color="auto"/>
              </w:divBdr>
              <w:divsChild>
                <w:div w:id="1643390340">
                  <w:marLeft w:val="0"/>
                  <w:marRight w:val="0"/>
                  <w:marTop w:val="0"/>
                  <w:marBottom w:val="0"/>
                  <w:divBdr>
                    <w:top w:val="none" w:sz="0" w:space="0" w:color="auto"/>
                    <w:left w:val="none" w:sz="0" w:space="0" w:color="auto"/>
                    <w:bottom w:val="none" w:sz="0" w:space="0" w:color="auto"/>
                    <w:right w:val="none" w:sz="0" w:space="0" w:color="auto"/>
                  </w:divBdr>
                  <w:divsChild>
                    <w:div w:id="1098790114">
                      <w:marLeft w:val="0"/>
                      <w:marRight w:val="0"/>
                      <w:marTop w:val="0"/>
                      <w:marBottom w:val="0"/>
                      <w:divBdr>
                        <w:top w:val="none" w:sz="0" w:space="0" w:color="auto"/>
                        <w:left w:val="none" w:sz="0" w:space="0" w:color="auto"/>
                        <w:bottom w:val="none" w:sz="0" w:space="0" w:color="auto"/>
                        <w:right w:val="none" w:sz="0" w:space="0" w:color="auto"/>
                      </w:divBdr>
                    </w:div>
                    <w:div w:id="1390425124">
                      <w:marLeft w:val="0"/>
                      <w:marRight w:val="0"/>
                      <w:marTop w:val="0"/>
                      <w:marBottom w:val="0"/>
                      <w:divBdr>
                        <w:top w:val="none" w:sz="0" w:space="0" w:color="auto"/>
                        <w:left w:val="none" w:sz="0" w:space="0" w:color="auto"/>
                        <w:bottom w:val="none" w:sz="0" w:space="0" w:color="auto"/>
                        <w:right w:val="none" w:sz="0" w:space="0" w:color="auto"/>
                      </w:divBdr>
                      <w:divsChild>
                        <w:div w:id="135101769">
                          <w:marLeft w:val="0"/>
                          <w:marRight w:val="0"/>
                          <w:marTop w:val="0"/>
                          <w:marBottom w:val="0"/>
                          <w:divBdr>
                            <w:top w:val="none" w:sz="0" w:space="0" w:color="auto"/>
                            <w:left w:val="none" w:sz="0" w:space="0" w:color="auto"/>
                            <w:bottom w:val="none" w:sz="0" w:space="0" w:color="auto"/>
                            <w:right w:val="none" w:sz="0" w:space="0" w:color="auto"/>
                          </w:divBdr>
                        </w:div>
                        <w:div w:id="1158763605">
                          <w:marLeft w:val="0"/>
                          <w:marRight w:val="0"/>
                          <w:marTop w:val="0"/>
                          <w:marBottom w:val="0"/>
                          <w:divBdr>
                            <w:top w:val="none" w:sz="0" w:space="0" w:color="auto"/>
                            <w:left w:val="none" w:sz="0" w:space="0" w:color="auto"/>
                            <w:bottom w:val="none" w:sz="0" w:space="0" w:color="auto"/>
                            <w:right w:val="none" w:sz="0" w:space="0" w:color="auto"/>
                          </w:divBdr>
                          <w:divsChild>
                            <w:div w:id="19651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602">
              <w:marLeft w:val="0"/>
              <w:marRight w:val="0"/>
              <w:marTop w:val="0"/>
              <w:marBottom w:val="0"/>
              <w:divBdr>
                <w:top w:val="none" w:sz="0" w:space="0" w:color="auto"/>
                <w:left w:val="none" w:sz="0" w:space="0" w:color="auto"/>
                <w:bottom w:val="none" w:sz="0" w:space="0" w:color="auto"/>
                <w:right w:val="none" w:sz="0" w:space="0" w:color="auto"/>
              </w:divBdr>
              <w:divsChild>
                <w:div w:id="1258365587">
                  <w:marLeft w:val="0"/>
                  <w:marRight w:val="0"/>
                  <w:marTop w:val="0"/>
                  <w:marBottom w:val="0"/>
                  <w:divBdr>
                    <w:top w:val="none" w:sz="0" w:space="0" w:color="auto"/>
                    <w:left w:val="none" w:sz="0" w:space="0" w:color="auto"/>
                    <w:bottom w:val="none" w:sz="0" w:space="0" w:color="auto"/>
                    <w:right w:val="none" w:sz="0" w:space="0" w:color="auto"/>
                  </w:divBdr>
                  <w:divsChild>
                    <w:div w:id="365521215">
                      <w:marLeft w:val="0"/>
                      <w:marRight w:val="0"/>
                      <w:marTop w:val="0"/>
                      <w:marBottom w:val="0"/>
                      <w:divBdr>
                        <w:top w:val="none" w:sz="0" w:space="0" w:color="auto"/>
                        <w:left w:val="none" w:sz="0" w:space="0" w:color="auto"/>
                        <w:bottom w:val="none" w:sz="0" w:space="0" w:color="auto"/>
                        <w:right w:val="none" w:sz="0" w:space="0" w:color="auto"/>
                      </w:divBdr>
                    </w:div>
                    <w:div w:id="1701397330">
                      <w:marLeft w:val="0"/>
                      <w:marRight w:val="0"/>
                      <w:marTop w:val="0"/>
                      <w:marBottom w:val="0"/>
                      <w:divBdr>
                        <w:top w:val="none" w:sz="0" w:space="0" w:color="auto"/>
                        <w:left w:val="none" w:sz="0" w:space="0" w:color="auto"/>
                        <w:bottom w:val="none" w:sz="0" w:space="0" w:color="auto"/>
                        <w:right w:val="none" w:sz="0" w:space="0" w:color="auto"/>
                      </w:divBdr>
                      <w:divsChild>
                        <w:div w:id="570580772">
                          <w:marLeft w:val="0"/>
                          <w:marRight w:val="0"/>
                          <w:marTop w:val="0"/>
                          <w:marBottom w:val="0"/>
                          <w:divBdr>
                            <w:top w:val="none" w:sz="0" w:space="0" w:color="auto"/>
                            <w:left w:val="none" w:sz="0" w:space="0" w:color="auto"/>
                            <w:bottom w:val="none" w:sz="0" w:space="0" w:color="auto"/>
                            <w:right w:val="none" w:sz="0" w:space="0" w:color="auto"/>
                          </w:divBdr>
                        </w:div>
                        <w:div w:id="1695882958">
                          <w:marLeft w:val="0"/>
                          <w:marRight w:val="0"/>
                          <w:marTop w:val="0"/>
                          <w:marBottom w:val="0"/>
                          <w:divBdr>
                            <w:top w:val="none" w:sz="0" w:space="0" w:color="auto"/>
                            <w:left w:val="none" w:sz="0" w:space="0" w:color="auto"/>
                            <w:bottom w:val="none" w:sz="0" w:space="0" w:color="auto"/>
                            <w:right w:val="none" w:sz="0" w:space="0" w:color="auto"/>
                          </w:divBdr>
                          <w:divsChild>
                            <w:div w:id="16108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96137">
              <w:marLeft w:val="0"/>
              <w:marRight w:val="0"/>
              <w:marTop w:val="0"/>
              <w:marBottom w:val="0"/>
              <w:divBdr>
                <w:top w:val="none" w:sz="0" w:space="0" w:color="auto"/>
                <w:left w:val="none" w:sz="0" w:space="0" w:color="auto"/>
                <w:bottom w:val="none" w:sz="0" w:space="0" w:color="auto"/>
                <w:right w:val="none" w:sz="0" w:space="0" w:color="auto"/>
              </w:divBdr>
              <w:divsChild>
                <w:div w:id="1749422212">
                  <w:marLeft w:val="0"/>
                  <w:marRight w:val="0"/>
                  <w:marTop w:val="0"/>
                  <w:marBottom w:val="0"/>
                  <w:divBdr>
                    <w:top w:val="none" w:sz="0" w:space="0" w:color="auto"/>
                    <w:left w:val="none" w:sz="0" w:space="0" w:color="auto"/>
                    <w:bottom w:val="none" w:sz="0" w:space="0" w:color="auto"/>
                    <w:right w:val="none" w:sz="0" w:space="0" w:color="auto"/>
                  </w:divBdr>
                  <w:divsChild>
                    <w:div w:id="714816825">
                      <w:marLeft w:val="0"/>
                      <w:marRight w:val="0"/>
                      <w:marTop w:val="0"/>
                      <w:marBottom w:val="0"/>
                      <w:divBdr>
                        <w:top w:val="none" w:sz="0" w:space="0" w:color="auto"/>
                        <w:left w:val="none" w:sz="0" w:space="0" w:color="auto"/>
                        <w:bottom w:val="none" w:sz="0" w:space="0" w:color="auto"/>
                        <w:right w:val="none" w:sz="0" w:space="0" w:color="auto"/>
                      </w:divBdr>
                    </w:div>
                    <w:div w:id="317731709">
                      <w:marLeft w:val="0"/>
                      <w:marRight w:val="0"/>
                      <w:marTop w:val="0"/>
                      <w:marBottom w:val="0"/>
                      <w:divBdr>
                        <w:top w:val="none" w:sz="0" w:space="0" w:color="auto"/>
                        <w:left w:val="none" w:sz="0" w:space="0" w:color="auto"/>
                        <w:bottom w:val="none" w:sz="0" w:space="0" w:color="auto"/>
                        <w:right w:val="none" w:sz="0" w:space="0" w:color="auto"/>
                      </w:divBdr>
                      <w:divsChild>
                        <w:div w:id="311368522">
                          <w:marLeft w:val="0"/>
                          <w:marRight w:val="0"/>
                          <w:marTop w:val="0"/>
                          <w:marBottom w:val="0"/>
                          <w:divBdr>
                            <w:top w:val="none" w:sz="0" w:space="0" w:color="auto"/>
                            <w:left w:val="none" w:sz="0" w:space="0" w:color="auto"/>
                            <w:bottom w:val="none" w:sz="0" w:space="0" w:color="auto"/>
                            <w:right w:val="none" w:sz="0" w:space="0" w:color="auto"/>
                          </w:divBdr>
                        </w:div>
                        <w:div w:id="693577898">
                          <w:marLeft w:val="0"/>
                          <w:marRight w:val="0"/>
                          <w:marTop w:val="0"/>
                          <w:marBottom w:val="0"/>
                          <w:divBdr>
                            <w:top w:val="none" w:sz="0" w:space="0" w:color="auto"/>
                            <w:left w:val="none" w:sz="0" w:space="0" w:color="auto"/>
                            <w:bottom w:val="none" w:sz="0" w:space="0" w:color="auto"/>
                            <w:right w:val="none" w:sz="0" w:space="0" w:color="auto"/>
                          </w:divBdr>
                          <w:divsChild>
                            <w:div w:id="12617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76354">
              <w:marLeft w:val="0"/>
              <w:marRight w:val="0"/>
              <w:marTop w:val="0"/>
              <w:marBottom w:val="0"/>
              <w:divBdr>
                <w:top w:val="none" w:sz="0" w:space="0" w:color="auto"/>
                <w:left w:val="none" w:sz="0" w:space="0" w:color="auto"/>
                <w:bottom w:val="none" w:sz="0" w:space="0" w:color="auto"/>
                <w:right w:val="none" w:sz="0" w:space="0" w:color="auto"/>
              </w:divBdr>
              <w:divsChild>
                <w:div w:id="183448237">
                  <w:marLeft w:val="0"/>
                  <w:marRight w:val="0"/>
                  <w:marTop w:val="0"/>
                  <w:marBottom w:val="0"/>
                  <w:divBdr>
                    <w:top w:val="none" w:sz="0" w:space="0" w:color="auto"/>
                    <w:left w:val="none" w:sz="0" w:space="0" w:color="auto"/>
                    <w:bottom w:val="none" w:sz="0" w:space="0" w:color="auto"/>
                    <w:right w:val="none" w:sz="0" w:space="0" w:color="auto"/>
                  </w:divBdr>
                  <w:divsChild>
                    <w:div w:id="95176945">
                      <w:marLeft w:val="0"/>
                      <w:marRight w:val="0"/>
                      <w:marTop w:val="0"/>
                      <w:marBottom w:val="0"/>
                      <w:divBdr>
                        <w:top w:val="none" w:sz="0" w:space="0" w:color="auto"/>
                        <w:left w:val="none" w:sz="0" w:space="0" w:color="auto"/>
                        <w:bottom w:val="none" w:sz="0" w:space="0" w:color="auto"/>
                        <w:right w:val="none" w:sz="0" w:space="0" w:color="auto"/>
                      </w:divBdr>
                    </w:div>
                    <w:div w:id="1951811482">
                      <w:marLeft w:val="0"/>
                      <w:marRight w:val="0"/>
                      <w:marTop w:val="0"/>
                      <w:marBottom w:val="0"/>
                      <w:divBdr>
                        <w:top w:val="none" w:sz="0" w:space="0" w:color="auto"/>
                        <w:left w:val="none" w:sz="0" w:space="0" w:color="auto"/>
                        <w:bottom w:val="none" w:sz="0" w:space="0" w:color="auto"/>
                        <w:right w:val="none" w:sz="0" w:space="0" w:color="auto"/>
                      </w:divBdr>
                      <w:divsChild>
                        <w:div w:id="580453677">
                          <w:marLeft w:val="0"/>
                          <w:marRight w:val="0"/>
                          <w:marTop w:val="0"/>
                          <w:marBottom w:val="0"/>
                          <w:divBdr>
                            <w:top w:val="none" w:sz="0" w:space="0" w:color="auto"/>
                            <w:left w:val="none" w:sz="0" w:space="0" w:color="auto"/>
                            <w:bottom w:val="none" w:sz="0" w:space="0" w:color="auto"/>
                            <w:right w:val="none" w:sz="0" w:space="0" w:color="auto"/>
                          </w:divBdr>
                        </w:div>
                        <w:div w:id="1204093641">
                          <w:marLeft w:val="0"/>
                          <w:marRight w:val="0"/>
                          <w:marTop w:val="0"/>
                          <w:marBottom w:val="0"/>
                          <w:divBdr>
                            <w:top w:val="none" w:sz="0" w:space="0" w:color="auto"/>
                            <w:left w:val="none" w:sz="0" w:space="0" w:color="auto"/>
                            <w:bottom w:val="none" w:sz="0" w:space="0" w:color="auto"/>
                            <w:right w:val="none" w:sz="0" w:space="0" w:color="auto"/>
                          </w:divBdr>
                          <w:divsChild>
                            <w:div w:id="3238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usalta.gov.ar/index.php/docentes/normativa-educativa/resoluciones/5375-res-min-n-8673-19" TargetMode="External"/><Relationship Id="rId4" Type="http://schemas.openxmlformats.org/officeDocument/2006/relationships/hyperlink" Target="http://www.edusalta.gov.ar/index.php/docentes/normativa-educativa/resoluciones/3151-res-min-n-2339-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574</Words>
  <Characters>3157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5000</dc:creator>
  <cp:keywords/>
  <dc:description/>
  <cp:lastModifiedBy>PC 5000</cp:lastModifiedBy>
  <cp:revision>18</cp:revision>
  <dcterms:created xsi:type="dcterms:W3CDTF">2020-06-12T01:06:00Z</dcterms:created>
  <dcterms:modified xsi:type="dcterms:W3CDTF">2020-06-12T02:52:00Z</dcterms:modified>
</cp:coreProperties>
</file>