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31 DE MARZO AL 30 DE 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FD4C2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:29</w:t>
      </w:r>
      <w:proofErr w:type="gramEnd"/>
      <w:r w:rsidR="00497B40">
        <w:rPr>
          <w:rFonts w:ascii="Arial" w:hAnsi="Arial" w:cs="Arial"/>
          <w:b/>
          <w:sz w:val="24"/>
          <w:szCs w:val="24"/>
        </w:rPr>
        <w:t>/04/2020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>
        <w:rPr>
          <w:rFonts w:ascii="Arial" w:hAnsi="Arial" w:cs="Arial"/>
          <w:b/>
          <w:sz w:val="24"/>
          <w:szCs w:val="24"/>
        </w:rPr>
        <w:t>00  HASTA  21:0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FD4C25" w:rsidRPr="00B068F2" w:rsidRDefault="00FD4C25" w:rsidP="00FD4C25">
            <w:pPr>
              <w:spacing w:before="100" w:beforeAutospacing="1" w:after="100" w:afterAutospacing="1" w:line="336" w:lineRule="atLeast"/>
              <w:ind w:left="2124" w:firstLine="708"/>
              <w:rPr>
                <w:rFonts w:ascii="Arial" w:hAnsi="Arial" w:cs="Arial"/>
                <w:b/>
                <w:color w:val="000000"/>
                <w:u w:val="single"/>
              </w:rPr>
            </w:pPr>
            <w:r w:rsidRPr="00B068F2">
              <w:rPr>
                <w:rFonts w:ascii="Arial" w:hAnsi="Arial" w:cs="Arial"/>
                <w:b/>
                <w:color w:val="000000"/>
                <w:u w:val="single"/>
              </w:rPr>
              <w:t xml:space="preserve">CELULA VEGETAL </w:t>
            </w:r>
          </w:p>
          <w:p w:rsidR="00FD4C25" w:rsidRDefault="00FD4C25" w:rsidP="00FD4C25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Es la unidad estructural y funcional de los seres vivos, se calcula que un árbol como un hombre </w:t>
            </w:r>
            <w:proofErr w:type="gramStart"/>
            <w:r>
              <w:rPr>
                <w:rFonts w:ascii="Arial" w:hAnsi="Arial" w:cs="Arial"/>
                <w:color w:val="222222"/>
                <w:shd w:val="clear" w:color="auto" w:fill="FFFFFF"/>
              </w:rPr>
              <w:t>pueden</w:t>
            </w:r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estar formado por 160 billones de células.</w:t>
            </w:r>
          </w:p>
          <w:p w:rsidR="00FD4C25" w:rsidRDefault="00FD4C25" w:rsidP="00FD4C25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Las células vegetales son muy variadas en tamaño y formas, para su medición se necesita de instrumentos ópticos como el  microscopios y la unidad de medición es el 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µm(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Micron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) 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milésima parte del milímetro, </w:t>
            </w:r>
          </w:p>
          <w:p w:rsidR="00FD4C25" w:rsidRPr="00475B39" w:rsidRDefault="00FD4C25" w:rsidP="00FD4C25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El tamaño medio de las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cèlulas</w:t>
            </w:r>
            <w:proofErr w:type="spellEnd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vegetales varían entre  20 y 100 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µm. 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A</w:t>
            </w:r>
            <w:r w:rsidRPr="00475B39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lgunas fibras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pueden llegar a  entre 20 y 50 cm</w:t>
            </w:r>
          </w:p>
          <w:p w:rsidR="00FD4C25" w:rsidRDefault="00FD4C25" w:rsidP="00FD4C25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 xml:space="preserve">Los diferentes tipos de células vegetales pueden distinguirse por la forma, espesor y constitución de la </w:t>
            </w:r>
            <w:hyperlink r:id="rId6" w:anchor="pared#pared" w:history="1">
              <w:r w:rsidRPr="0016748B">
                <w:rPr>
                  <w:rFonts w:ascii="Arial" w:hAnsi="Arial" w:cs="Arial"/>
                  <w:color w:val="222222"/>
                  <w:shd w:val="clear" w:color="auto" w:fill="FFFFFF"/>
                </w:rPr>
                <w:t>pared</w:t>
              </w:r>
            </w:hyperlink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>, como también por el contenido de la célula.</w:t>
            </w:r>
          </w:p>
          <w:p w:rsidR="00FD4C25" w:rsidRPr="0016748B" w:rsidRDefault="00FD4C25" w:rsidP="00FD4C25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 xml:space="preserve"> El ser humano ha tomado ventaja de la diversidad celular: consumimos los almidones y proteínas almacenados en sus tejidos de reserva, usamos los pelos de la semilla del algodón (</w:t>
            </w:r>
            <w:proofErr w:type="spellStart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>Gossipium</w:t>
            </w:r>
            <w:proofErr w:type="spellEnd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>hirsutum</w:t>
            </w:r>
            <w:proofErr w:type="spellEnd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>) así como las fibras del tallo del lino (</w:t>
            </w:r>
            <w:proofErr w:type="spellStart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>Linum</w:t>
            </w:r>
            <w:proofErr w:type="spellEnd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>ussitatisimun</w:t>
            </w:r>
            <w:proofErr w:type="spellEnd"/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>) para vestirnos, como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el leño de los arboles</w:t>
            </w:r>
            <w:r w:rsidRPr="0016748B">
              <w:rPr>
                <w:rFonts w:ascii="Arial" w:hAnsi="Arial" w:cs="Arial"/>
                <w:color w:val="222222"/>
                <w:shd w:val="clear" w:color="auto" w:fill="FFFFFF"/>
              </w:rPr>
              <w:t xml:space="preserve"> lo utilizamos para construcciones y para hacer papel.</w:t>
            </w:r>
          </w:p>
          <w:p w:rsidR="00FD4C25" w:rsidRDefault="00FD4C25" w:rsidP="00FD4C25">
            <w:r>
              <w:t xml:space="preserve">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6A16B13F" wp14:editId="039AB70D">
                  <wp:extent cx="5400040" cy="4077030"/>
                  <wp:effectExtent l="0" t="0" r="0" b="0"/>
                  <wp:docPr id="1" name="Imagen 1" descr="Imagen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n relacio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40" cy="407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4C25" w:rsidRDefault="00FD4C25" w:rsidP="00FD4C25">
            <w:pPr>
              <w:ind w:left="2124" w:firstLine="708"/>
              <w:rPr>
                <w:b/>
                <w:u w:val="single"/>
              </w:rPr>
            </w:pPr>
          </w:p>
          <w:p w:rsidR="00FD4C25" w:rsidRDefault="00FD4C25" w:rsidP="00FD4C25">
            <w:pPr>
              <w:ind w:left="2124" w:firstLine="708"/>
              <w:rPr>
                <w:b/>
                <w:u w:val="single"/>
              </w:rPr>
            </w:pPr>
          </w:p>
          <w:p w:rsidR="00FD4C25" w:rsidRDefault="00FD4C25" w:rsidP="00FD4C25">
            <w:pPr>
              <w:ind w:left="2124" w:firstLine="708"/>
              <w:rPr>
                <w:b/>
                <w:u w:val="single"/>
              </w:rPr>
            </w:pPr>
          </w:p>
          <w:p w:rsidR="00FD4C25" w:rsidRPr="008240CD" w:rsidRDefault="00FD4C25" w:rsidP="00FD4C25">
            <w:pPr>
              <w:ind w:left="2124" w:firstLine="708"/>
              <w:rPr>
                <w:rFonts w:ascii="Arial" w:hAnsi="Arial" w:cs="Arial"/>
                <w:b/>
                <w:u w:val="single"/>
              </w:rPr>
            </w:pPr>
            <w:r w:rsidRPr="008240CD">
              <w:rPr>
                <w:rFonts w:ascii="Arial" w:hAnsi="Arial" w:cs="Arial"/>
                <w:b/>
                <w:u w:val="single"/>
              </w:rPr>
              <w:t>COMPONENTES Y FUNCIONES</w:t>
            </w:r>
          </w:p>
          <w:p w:rsidR="00FD4C25" w:rsidRPr="008240CD" w:rsidRDefault="00FD4C25" w:rsidP="00FD4C25">
            <w:pPr>
              <w:rPr>
                <w:rFonts w:ascii="Arial" w:hAnsi="Arial" w:cs="Arial"/>
                <w:b/>
                <w:u w:val="single"/>
              </w:rPr>
            </w:pPr>
            <w:r w:rsidRPr="008240CD">
              <w:rPr>
                <w:rFonts w:ascii="Arial" w:hAnsi="Arial" w:cs="Arial"/>
                <w:b/>
                <w:u w:val="single"/>
              </w:rPr>
              <w:t>Componentes  Principales  de las célula  vegetal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79"/>
            </w:tblGrid>
            <w:tr w:rsidR="00FD4C25" w:rsidTr="00FB2F42">
              <w:trPr>
                <w:tblCellSpacing w:w="0" w:type="dxa"/>
                <w:jc w:val="center"/>
              </w:trPr>
              <w:tc>
                <w:tcPr>
                  <w:tcW w:w="8504" w:type="dxa"/>
                </w:tcPr>
                <w:p w:rsidR="00FD4C25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 w:rsidRPr="00AD07D2">
                    <w:rPr>
                      <w:rFonts w:ascii="Arial" w:hAnsi="Arial" w:cs="Arial"/>
                      <w:b/>
                      <w:color w:val="222222"/>
                      <w:sz w:val="21"/>
                      <w:szCs w:val="21"/>
                      <w:u w:val="single"/>
                      <w:shd w:val="clear" w:color="auto" w:fill="FFFFFF"/>
                    </w:rPr>
                    <w:t>cloroplastos: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son orgánulos rodeados por dos membranas,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que en su interior presentan pigmentos fotosintéticos ( Clorofila) 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atrapan la energía electromagnética derivada de la luz solar y la convierten en energía química mediante la fotosíntesis, utilizando después dicha energía para sintetizar azúcares a partir del CO2 atmosférico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.</w:t>
                  </w:r>
                </w:p>
                <w:p w:rsidR="00FD4C25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</w:p>
                <w:p w:rsidR="00FD4C25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                              6 CO2 + 6 H2O   </w:t>
                  </w:r>
                  <w:r>
                    <w:rPr>
                      <w:rFonts w:ascii="Calibri" w:hAnsi="Calibri" w:cs="Calibri"/>
                      <w:color w:val="222222"/>
                      <w:sz w:val="21"/>
                      <w:szCs w:val="21"/>
                      <w:shd w:val="clear" w:color="auto" w:fill="FFFFFF"/>
                    </w:rPr>
                    <w:t>→   C6 H12 O6  + 6 02</w:t>
                  </w:r>
                </w:p>
                <w:p w:rsidR="00FD4C25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</w:p>
                <w:p w:rsidR="00FD4C25" w:rsidRDefault="00FD4C25" w:rsidP="00FB2F42">
                  <w:pP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En plantas superiores los cloroplastos son numerosos que van de los 4 a 8 </w:t>
                  </w:r>
                  <w:r>
                    <w:rPr>
                      <w:rFonts w:ascii="Arial" w:hAnsi="Arial" w:cs="Arial"/>
                      <w:b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µm, </w:t>
                  </w:r>
                  <w: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son de forma lenticular, en un número aproximado se pueden encontrar unos 400.000 cloroplasto por milímetro cuadrado. Las especies de la </w:t>
                  </w:r>
                  <w:r w:rsidRPr="00C6611B">
                    <w:rPr>
                      <w:rFonts w:ascii="Arial" w:hAnsi="Arial" w:cs="Arial"/>
                      <w:b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>división briofitas</w:t>
                  </w:r>
                  <w: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los cloroplastos son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>mas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grandes.</w:t>
                  </w:r>
                </w:p>
                <w:p w:rsidR="00FD4C25" w:rsidRPr="00236311" w:rsidRDefault="00FD4C25" w:rsidP="00FB2F42">
                  <w:pP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Contienen un conjunto de  discos aplanados llamados </w:t>
                  </w:r>
                  <w:r w:rsidRPr="00236311">
                    <w:rPr>
                      <w:rFonts w:ascii="Arial" w:hAnsi="Arial" w:cs="Arial"/>
                      <w:b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>grana</w:t>
                  </w:r>
                  <w:r>
                    <w:rPr>
                      <w:rFonts w:ascii="Arial" w:hAnsi="Arial" w:cs="Arial"/>
                      <w:b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>,</w:t>
                  </w:r>
                  <w:r w:rsidRPr="00236311"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su</w:t>
                  </w:r>
                  <w:r>
                    <w:rPr>
                      <w:rFonts w:ascii="Arial" w:hAnsi="Arial" w:cs="Arial"/>
                      <w:b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Pr="00236311"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>número varía</w:t>
                  </w:r>
                  <w:r>
                    <w:rPr>
                      <w:rFonts w:ascii="Arial" w:hAnsi="Arial" w:cs="Arial"/>
                      <w:bCs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en función de la especie, una planta de tabaco puede llegar a tener entre 40 y 80 granas</w:t>
                  </w:r>
                </w:p>
                <w:p w:rsidR="00FD4C25" w:rsidRPr="006D1CE8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noProof/>
                      <w:lang w:eastAsia="es-ES"/>
                    </w:rPr>
                    <w:t xml:space="preserve">                   </w:t>
                  </w:r>
                  <w:r>
                    <w:rPr>
                      <w:noProof/>
                      <w:lang w:eastAsia="es-ES"/>
                    </w:rPr>
                    <w:drawing>
                      <wp:inline distT="0" distB="0" distL="0" distR="0" wp14:anchorId="34040646" wp14:editId="197187BE">
                        <wp:extent cx="4267200" cy="2019300"/>
                        <wp:effectExtent l="0" t="0" r="0" b="0"/>
                        <wp:docPr id="4" name="Imagen 4" descr="Resultado de imagen para cloroplasto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Resultado de imagen para cloroplasto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2019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D4C25" w:rsidRPr="00AD07D2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proofErr w:type="spellStart"/>
                  <w:r w:rsidRPr="004809C1">
                    <w:rPr>
                      <w:b/>
                      <w:color w:val="222222"/>
                      <w:u w:val="single"/>
                    </w:rPr>
                    <w:t>Tilacoide</w:t>
                  </w:r>
                  <w:proofErr w:type="spellEnd"/>
                  <w:r w:rsidRPr="004809C1">
                    <w:rPr>
                      <w:b/>
                      <w:color w:val="222222"/>
                      <w:u w:val="single"/>
                    </w:rPr>
                    <w:t>:</w:t>
                  </w:r>
                  <w:r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 xml:space="preserve"> Son sacos aplanados </w:t>
                  </w:r>
                  <w:proofErr w:type="gramStart"/>
                  <w:r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independiente</w:t>
                  </w:r>
                  <w:proofErr w:type="gramEnd"/>
                  <w:r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 xml:space="preserve"> de la membrana interna del cloroplasto. </w:t>
                  </w:r>
                  <w:r w:rsidRPr="00C6611B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El medio que rodea a los </w:t>
                  </w:r>
                  <w:proofErr w:type="spellStart"/>
                  <w:r w:rsidRPr="00C6611B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tilacoides</w:t>
                  </w:r>
                  <w:proofErr w:type="spellEnd"/>
                  <w:r w:rsidRPr="00C6611B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 se denomina estroma del cloroplasto, son los encargados de almacenar los producto sintéticos, también en su membrana se produce la fase luminosa</w:t>
                  </w:r>
                  <w:r>
                    <w:rPr>
                      <w:color w:val="222222"/>
                    </w:rPr>
                    <w:t>.</w:t>
                  </w:r>
                </w:p>
              </w:tc>
            </w:tr>
            <w:tr w:rsidR="00FD4C25" w:rsidTr="00FB2F42">
              <w:trPr>
                <w:tblCellSpacing w:w="0" w:type="dxa"/>
                <w:jc w:val="center"/>
              </w:trPr>
              <w:tc>
                <w:tcPr>
                  <w:tcW w:w="8504" w:type="dxa"/>
                </w:tcPr>
                <w:p w:rsidR="00FD4C25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 w:rsidRPr="00AD07D2">
                    <w:rPr>
                      <w:rFonts w:ascii="Arial" w:hAnsi="Arial" w:cs="Arial"/>
                      <w:b/>
                      <w:color w:val="222222"/>
                      <w:sz w:val="21"/>
                      <w:szCs w:val="21"/>
                      <w:u w:val="single"/>
                      <w:shd w:val="clear" w:color="auto" w:fill="FFFFFF"/>
                    </w:rPr>
                    <w:t>Vacuola central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: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Es 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un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gran saco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en la región central 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en células adultas, en una primera instancias son pequeños sacos individuales y luego se unen en la madurez formando una sola vacuola, 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es exclusiva de los vegetales, constituye el depósito de agua y de varias sustancias químicas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( sulfatos</w:t>
                  </w:r>
                  <w:proofErr w:type="gramEnd"/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, fosfatos cloruros) y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organicas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( sacarosa, citrato malato, oxalatos </w:t>
                  </w:r>
                  <w:proofErr w:type="spellStart"/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etc</w:t>
                  </w:r>
                  <w:proofErr w:type="spellEnd"/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)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, tanto de desecho como de almacenamiento. </w:t>
                  </w:r>
                </w:p>
                <w:p w:rsidR="00FD4C25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La presión ejercida por el agua de la vacuola  se denomina presión de turgencia y contribuye a mantener la rigidez de la célula, por lo que el citoplasma y núcleo de una célula vegetal adulta se presentan adosados a las p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aredes celulares. La pérdida de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agua 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de la célula resulta 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d</w:t>
                  </w:r>
                  <w:r w:rsidRPr="00AD07D2"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el f</w:t>
                  </w: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enómeno denominado plasmólisis,</w:t>
                  </w:r>
                </w:p>
                <w:p w:rsidR="00FD4C25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</w:p>
                <w:p w:rsidR="00FD4C25" w:rsidRPr="00AD07D2" w:rsidRDefault="00FD4C25" w:rsidP="00FB2F42">
                  <w:pP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noProof/>
                      <w:lang w:eastAsia="es-ES"/>
                    </w:rPr>
                    <w:t xml:space="preserve">                    </w:t>
                  </w:r>
                  <w:r>
                    <w:rPr>
                      <w:noProof/>
                      <w:lang w:eastAsia="es-ES"/>
                    </w:rPr>
                    <w:drawing>
                      <wp:inline distT="0" distB="0" distL="0" distR="0" wp14:anchorId="33715579" wp14:editId="1DE8C772">
                        <wp:extent cx="3111503" cy="1733550"/>
                        <wp:effectExtent l="0" t="0" r="0" b="0"/>
                        <wp:docPr id="3" name="Imagen 3" descr="Resultado de imagen para vacuola celula vegeta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Resultado de imagen para vacuola celula vegeta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3469" cy="1734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 w:rsidRPr="00B502C8"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>Pared celular:</w:t>
            </w:r>
            <w:r w:rsidRPr="00AD07D2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es la característica más distintiva de las células vegetales. Le confiere la forma a la célula, cubriéndola a modo de exoesqueleto, le da la textura a cada tejido, siendo el componente que le otorga protección y sostén a la planta.</w:t>
            </w: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lastRenderedPageBreak/>
              <w:t>La pared celular cumple las funciones de: envoltura semirrígida,  se expande y deforma a medida que la célula crece y provee de estructura al pasaje de sustancia con las células vecinas</w:t>
            </w: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La celulosa es su principal componente tiene múltiples  aplicaciones industriales, la unión de estos polisacáridos dan origen a </w:t>
            </w:r>
            <w:proofErr w:type="spellStart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microfibrillas</w:t>
            </w:r>
            <w:proofErr w:type="spellEnd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.</w:t>
            </w: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                    ( SERÀ AMPLIADO EN TEMAS SIGUEINTES)</w:t>
            </w: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063814A5" wp14:editId="307CA235">
                  <wp:extent cx="4762500" cy="2762250"/>
                  <wp:effectExtent l="0" t="0" r="0" b="0"/>
                  <wp:docPr id="11" name="Imagen 11" descr="Resultado de imagen para pared celu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esultado de imagen para pared celu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276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</w:p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</w:p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</w:p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</w:p>
          <w:p w:rsidR="00FD4C25" w:rsidRPr="000A6593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  <w:r w:rsidRPr="000A6593"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>Componente de la células vegetal y Animal:</w:t>
            </w:r>
          </w:p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 xml:space="preserve">Citoplasma: 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Es una masa coloidal, cuyo componente principal es el agua, donde posee entre 50 y 95% de agua, donde </w:t>
            </w:r>
            <w:proofErr w:type="spellStart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tambien</w:t>
            </w:r>
            <w:proofErr w:type="spellEnd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se encuentra proteínas, lípidos, </w:t>
            </w:r>
            <w:proofErr w:type="spellStart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hidratoas</w:t>
            </w:r>
            <w:proofErr w:type="spellEnd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de carbono e iones etc. En algunos casos ciertas cantidades de proteínas y lípidos constituyen a formar un sistema de membranas. Estos sistemas de membranas son las responsables de muchos procesos enzimáticos. </w:t>
            </w:r>
          </w:p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Si observamos al microscopio el citoplasma tiene apariencia homogénea, transparente y clara, en el mismo hay movimientos de citoplasma que llevan el nombre de </w:t>
            </w:r>
            <w:proofErr w:type="spellStart"/>
            <w:r w:rsidRPr="008721E9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ciclosis</w:t>
            </w:r>
            <w:proofErr w:type="spellEnd"/>
          </w:p>
          <w:p w:rsidR="00FD4C25" w:rsidRDefault="00FD4C25" w:rsidP="00FD4C25">
            <w:pPr>
              <w:ind w:left="708" w:firstLine="708"/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3867A1CC" wp14:editId="7AB6E114">
                  <wp:extent cx="3378201" cy="2000250"/>
                  <wp:effectExtent l="0" t="0" r="0" b="0"/>
                  <wp:docPr id="2" name="Imagen 2" descr="Imagen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n relacio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2966" cy="2003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4C25" w:rsidRDefault="00FD4C25" w:rsidP="00FD4C25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  <w:p w:rsidR="00FD4C25" w:rsidRDefault="00FD4C25" w:rsidP="00FD4C25">
            <w:pP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El </w:t>
            </w:r>
            <w:proofErr w:type="spellStart"/>
            <w:r w:rsidRPr="00C11CD6"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>plasmalema</w:t>
            </w:r>
            <w:proofErr w:type="spellEnd"/>
            <w:r>
              <w:rPr>
                <w:rFonts w:ascii="Arial" w:hAnsi="Arial" w:cs="Arial"/>
                <w:b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(membrana) es el límite exterior del citoplasma adosado a la Pared Celular siendo el responsable de transporte activo de sustancia.</w:t>
            </w:r>
          </w:p>
          <w:p w:rsidR="00F95809" w:rsidRPr="001479FE" w:rsidRDefault="00F95809" w:rsidP="00FD4C25">
            <w:pPr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0B2B1D"/>
    <w:rsid w:val="00114084"/>
    <w:rsid w:val="001479FE"/>
    <w:rsid w:val="00163CCC"/>
    <w:rsid w:val="002A25C8"/>
    <w:rsid w:val="00473A27"/>
    <w:rsid w:val="004861F3"/>
    <w:rsid w:val="00497B40"/>
    <w:rsid w:val="004E4D14"/>
    <w:rsid w:val="00595CD2"/>
    <w:rsid w:val="00614965"/>
    <w:rsid w:val="006611B1"/>
    <w:rsid w:val="006620A5"/>
    <w:rsid w:val="006725DE"/>
    <w:rsid w:val="00680C97"/>
    <w:rsid w:val="00715515"/>
    <w:rsid w:val="008742A0"/>
    <w:rsid w:val="00884898"/>
    <w:rsid w:val="008D203A"/>
    <w:rsid w:val="009311C4"/>
    <w:rsid w:val="009F590C"/>
    <w:rsid w:val="00A65CDC"/>
    <w:rsid w:val="00AF1AA3"/>
    <w:rsid w:val="00B41EE9"/>
    <w:rsid w:val="00B6766B"/>
    <w:rsid w:val="00BA27E0"/>
    <w:rsid w:val="00C018DE"/>
    <w:rsid w:val="00C05BFE"/>
    <w:rsid w:val="00C7230B"/>
    <w:rsid w:val="00C95B90"/>
    <w:rsid w:val="00CA786D"/>
    <w:rsid w:val="00CC031E"/>
    <w:rsid w:val="00D721E7"/>
    <w:rsid w:val="00E06BBB"/>
    <w:rsid w:val="00ED6E35"/>
    <w:rsid w:val="00F45C89"/>
    <w:rsid w:val="00F95809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logia.edu.ar/plantas/cell_vegetal.htm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797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3</cp:revision>
  <cp:lastPrinted>2020-03-16T18:23:00Z</cp:lastPrinted>
  <dcterms:created xsi:type="dcterms:W3CDTF">2020-04-29T20:59:00Z</dcterms:created>
  <dcterms:modified xsi:type="dcterms:W3CDTF">2020-04-29T21:01:00Z</dcterms:modified>
</cp:coreProperties>
</file>